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90" w:rsidRDefault="000F667D" w:rsidP="002733E8">
      <w:pPr>
        <w:pStyle w:val="a5"/>
        <w:shd w:val="clear" w:color="auto" w:fill="FFFFFF"/>
        <w:spacing w:before="0" w:beforeAutospacing="0" w:after="0" w:afterAutospacing="0" w:line="520" w:lineRule="exact"/>
        <w:ind w:firstLineChars="221" w:firstLine="796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南通市行政中心连廊顶女儿墙</w:t>
      </w:r>
    </w:p>
    <w:p w:rsidR="00797390" w:rsidRDefault="000F667D" w:rsidP="002733E8">
      <w:pPr>
        <w:pStyle w:val="a5"/>
        <w:shd w:val="clear" w:color="auto" w:fill="FFFFFF"/>
        <w:spacing w:before="0" w:beforeAutospacing="0" w:after="0" w:afterAutospacing="0" w:line="520" w:lineRule="exact"/>
        <w:ind w:firstLineChars="221" w:firstLine="796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维修工程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招标文件</w:t>
      </w:r>
    </w:p>
    <w:p w:rsidR="00797390" w:rsidRDefault="00797390" w:rsidP="002733E8">
      <w:pPr>
        <w:pStyle w:val="a5"/>
        <w:shd w:val="clear" w:color="auto" w:fill="FFFFFF"/>
        <w:spacing w:before="0" w:beforeAutospacing="0" w:after="0" w:afterAutospacing="0" w:line="520" w:lineRule="exact"/>
        <w:ind w:firstLineChars="221" w:firstLine="796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797390" w:rsidRDefault="000F667D">
      <w:pPr>
        <w:numPr>
          <w:ilvl w:val="0"/>
          <w:numId w:val="1"/>
        </w:numPr>
        <w:tabs>
          <w:tab w:val="left" w:pos="5325"/>
        </w:tabs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方正黑体_GBK" w:eastAsia="方正黑体_GBK" w:hAnsi="宋体" w:hint="eastAsia"/>
          <w:sz w:val="28"/>
          <w:szCs w:val="28"/>
        </w:rPr>
        <w:t>项目概况</w:t>
      </w:r>
    </w:p>
    <w:p w:rsidR="00797390" w:rsidRDefault="000F667D">
      <w:pPr>
        <w:tabs>
          <w:tab w:val="left" w:pos="5325"/>
        </w:tabs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本次采购项目为</w:t>
      </w:r>
      <w:r w:rsidRPr="00DE39A2">
        <w:rPr>
          <w:rFonts w:ascii="仿宋_GB2312" w:eastAsia="仿宋_GB2312" w:hAnsi="仿宋_GB2312" w:cs="仿宋_GB2312" w:hint="eastAsia"/>
          <w:sz w:val="28"/>
          <w:szCs w:val="28"/>
        </w:rPr>
        <w:t>南</w:t>
      </w:r>
      <w:r>
        <w:rPr>
          <w:rFonts w:ascii="仿宋_GB2312" w:eastAsia="仿宋_GB2312" w:hAnsi="仿宋_GB2312" w:cs="仿宋_GB2312" w:hint="eastAsia"/>
          <w:sz w:val="28"/>
          <w:szCs w:val="28"/>
        </w:rPr>
        <w:t>通市行政中心连廊顶女儿墙维修项目。</w:t>
      </w:r>
      <w:r w:rsidR="00313EF0" w:rsidRPr="00313EF0">
        <w:rPr>
          <w:rFonts w:ascii="仿宋_GB2312" w:eastAsia="仿宋_GB2312" w:hAnsi="仿宋_GB2312" w:cs="仿宋_GB2312" w:hint="eastAsia"/>
          <w:sz w:val="28"/>
          <w:szCs w:val="28"/>
        </w:rPr>
        <w:t>高弹涂料</w:t>
      </w:r>
      <w:r>
        <w:rPr>
          <w:rFonts w:ascii="仿宋_GB2312" w:eastAsia="仿宋_GB2312" w:hAnsi="仿宋_GB2312" w:cs="仿宋_GB2312" w:hint="eastAsia"/>
          <w:sz w:val="28"/>
          <w:szCs w:val="28"/>
        </w:rPr>
        <w:t>面积约为1530平方米，外墙修补面积约520平方米</w:t>
      </w:r>
      <w:r w:rsidR="00313EF0">
        <w:rPr>
          <w:rFonts w:ascii="仿宋_GB2312" w:eastAsia="仿宋_GB2312" w:hAnsi="仿宋_GB2312" w:cs="仿宋_GB2312" w:hint="eastAsia"/>
          <w:sz w:val="28"/>
          <w:szCs w:val="28"/>
        </w:rPr>
        <w:t>，女儿墙屋面卷材防水约350平方米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本项目最高限价为</w:t>
      </w:r>
      <w:r w:rsidR="005653BD">
        <w:rPr>
          <w:rFonts w:ascii="仿宋_GB2312" w:eastAsia="仿宋_GB2312" w:hAnsi="仿宋_GB2312" w:cs="仿宋_GB2312" w:hint="eastAsia"/>
          <w:sz w:val="28"/>
          <w:szCs w:val="28"/>
        </w:rPr>
        <w:t>17.1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万元，由承建方包工包料组织施工，工期</w:t>
      </w:r>
      <w:r w:rsidR="002733E8">
        <w:rPr>
          <w:rFonts w:ascii="仿宋_GB2312" w:eastAsia="仿宋_GB2312" w:hAnsi="仿宋_GB2312" w:cs="仿宋_GB2312" w:hint="eastAsia"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sz w:val="28"/>
          <w:szCs w:val="28"/>
        </w:rPr>
        <w:t>个日历天。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二、投标供应商资格要求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1、具有独立承担民事责任的能力；具有良好的商业信誉和健全的财务会计制度；具有履行合同所必需的设备和专业技术能力；有依法缴纳税收和社会保障资金的良好记录；</w:t>
      </w:r>
      <w:r w:rsidR="00DE39A2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2、建筑装修装饰工程专业承包二级及以上资质，有防水防腐保温工程专业二级资质，同时须具有有效的安全生产许可证；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3、项目经理具备相应的注册建造师二级及以上资质，同时具有安全生产考核合格证（B证）。</w:t>
      </w:r>
    </w:p>
    <w:p w:rsidR="00351F0A" w:rsidRPr="00351F0A" w:rsidRDefault="00351F0A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351F0A">
        <w:rPr>
          <w:rFonts w:ascii="仿宋_GB2312" w:eastAsia="仿宋_GB2312" w:hAnsi="仿宋_GB2312" w:cs="仿宋_GB2312" w:hint="eastAsia"/>
          <w:sz w:val="28"/>
          <w:szCs w:val="28"/>
        </w:rPr>
        <w:t>以上证明材料请提供复印件并加盖公章（原件备查）。</w:t>
      </w:r>
    </w:p>
    <w:p w:rsidR="00797390" w:rsidRPr="00351F0A" w:rsidRDefault="000F667D" w:rsidP="00351F0A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351F0A">
        <w:rPr>
          <w:rFonts w:ascii="仿宋_GB2312" w:eastAsia="仿宋_GB2312" w:hAnsi="仿宋_GB2312" w:cs="仿宋_GB2312" w:hint="eastAsia"/>
          <w:sz w:val="28"/>
          <w:szCs w:val="28"/>
        </w:rPr>
        <w:t>三、付款方式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签订合同主材进场后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付合同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价的30%；工程验收合格后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付合同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价的50%；工程竣工结算审计后付 15 %；余额5%作为保修金，自工程竣工验收合格之日起满</w:t>
      </w:r>
      <w:r w:rsidR="00C841A2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年后10日内付清。</w:t>
      </w:r>
    </w:p>
    <w:p w:rsidR="00797390" w:rsidRDefault="000F667D">
      <w:pPr>
        <w:tabs>
          <w:tab w:val="left" w:pos="5325"/>
        </w:tabs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四、项目施工技术及安全要求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B041F9">
        <w:rPr>
          <w:rFonts w:ascii="仿宋_GB2312" w:eastAsia="仿宋_GB2312" w:hAnsi="仿宋_GB2312" w:cs="仿宋_GB2312" w:hint="eastAsia"/>
          <w:sz w:val="28"/>
          <w:szCs w:val="28"/>
        </w:rPr>
        <w:t>、</w:t>
      </w:r>
      <w:proofErr w:type="gramStart"/>
      <w:r w:rsidR="00B041F9">
        <w:rPr>
          <w:rFonts w:ascii="仿宋_GB2312" w:eastAsia="仿宋_GB2312" w:hAnsi="仿宋_GB2312" w:cs="仿宋_GB2312" w:hint="eastAsia"/>
          <w:sz w:val="28"/>
          <w:szCs w:val="28"/>
        </w:rPr>
        <w:t>签定</w:t>
      </w:r>
      <w:proofErr w:type="gramEnd"/>
      <w:r w:rsidR="00B041F9">
        <w:rPr>
          <w:rFonts w:ascii="仿宋_GB2312" w:eastAsia="仿宋_GB2312" w:hAnsi="仿宋_GB2312" w:cs="仿宋_GB2312" w:hint="eastAsia"/>
          <w:sz w:val="28"/>
          <w:szCs w:val="28"/>
        </w:rPr>
        <w:t>合同日期：自成交通知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之日起 5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工作日内按时签约。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2、施工时间：自合同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签定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并通知入场之日起</w:t>
      </w:r>
      <w:r w:rsidR="002733E8">
        <w:rPr>
          <w:rFonts w:ascii="仿宋_GB2312" w:eastAsia="仿宋_GB2312" w:hAnsi="仿宋_GB2312" w:cs="仿宋_GB2312" w:hint="eastAsia"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天内完成。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3、施工地点：南通市行政中心大院内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4、技术及安全要求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（1）严格按中华人民共和国建设部颁发的有关标准、规范及省、市有关规定施工。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（2）按市文明工地的标准布置施工现场，精心组织施工。确保零安全事故。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lastRenderedPageBreak/>
        <w:t>五、验收要求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在接到供应商以书面形式提出验收申请后，在5个工作日内及时组织相关人员，必要时邀请质检等部门共同参与验收，并出具验收报告，作为支付货款的依据。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六、施工工艺及工程量清单（详见附件）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七、报价范围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1、报价范围：为完成该工程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量内容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所必须的附属工程、临时工程、措施项目、材料、机械、劳务及所需的全部费用；本工程垂直运输及安装脚手架由投标单位自行考虑，并计入报价，结算时一律不作调整。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2、材料价格及工程取费标准按提供的工程量清单要求，参照国家及江苏省、南通市有关规定编制；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3、报价中不可竞争费均按国家及省市相关规定执行；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4、主要材料品牌要求   </w:t>
      </w:r>
    </w:p>
    <w:tbl>
      <w:tblPr>
        <w:tblW w:w="7665" w:type="dxa"/>
        <w:jc w:val="center"/>
        <w:tblInd w:w="653" w:type="dxa"/>
        <w:tblLayout w:type="fixed"/>
        <w:tblLook w:val="04A0"/>
      </w:tblPr>
      <w:tblGrid>
        <w:gridCol w:w="3543"/>
        <w:gridCol w:w="4122"/>
      </w:tblGrid>
      <w:tr w:rsidR="00843453" w:rsidTr="006B4E09">
        <w:trPr>
          <w:trHeight w:val="876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3453" w:rsidRDefault="00843453" w:rsidP="0084345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 料 名 称</w:t>
            </w:r>
          </w:p>
        </w:tc>
        <w:tc>
          <w:tcPr>
            <w:tcW w:w="4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3453" w:rsidRDefault="00843453" w:rsidP="0084345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 议 品 牌</w:t>
            </w:r>
          </w:p>
        </w:tc>
      </w:tr>
      <w:tr w:rsidR="00843453" w:rsidTr="00CD588A">
        <w:trPr>
          <w:trHeight w:val="876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53" w:rsidRDefault="00CD52BD" w:rsidP="0084345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D52B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高弹涂料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53" w:rsidRDefault="00843453" w:rsidP="0084345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、雄鹰、啄木鸟</w:t>
            </w:r>
          </w:p>
        </w:tc>
      </w:tr>
    </w:tbl>
    <w:p w:rsidR="00B041F9" w:rsidRDefault="00B041F9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投标品牌不得低于建议品牌档次。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5、报价注意事项：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供应商应充分自行组织勘察本项目的现场施工条件及现有建筑物、构筑物的现状情况，充分预见可能发生的一切额外费用（包括施工期和实际施工面积），有义务对相关建筑物实际维修面积及工程量进行检查复核，若发现漏项、少算、错算，应在投标前以书面形式提出。否则，视为</w:t>
      </w:r>
      <w:r w:rsidR="00DB2C24">
        <w:rPr>
          <w:rFonts w:ascii="仿宋_GB2312" w:eastAsia="仿宋_GB2312" w:hAnsi="仿宋_GB2312" w:cs="仿宋_GB2312" w:hint="eastAsia"/>
          <w:sz w:val="28"/>
          <w:szCs w:val="28"/>
        </w:rPr>
        <w:t>完成</w:t>
      </w:r>
      <w:r>
        <w:rPr>
          <w:rFonts w:ascii="仿宋_GB2312" w:eastAsia="仿宋_GB2312" w:hAnsi="仿宋_GB2312" w:cs="仿宋_GB2312" w:hint="eastAsia"/>
          <w:sz w:val="28"/>
          <w:szCs w:val="28"/>
        </w:rPr>
        <w:t>该</w:t>
      </w:r>
      <w:r w:rsidR="00DB2C24">
        <w:rPr>
          <w:rFonts w:ascii="仿宋_GB2312" w:eastAsia="仿宋_GB2312" w:hAnsi="仿宋_GB2312" w:cs="仿宋_GB2312" w:hint="eastAsia"/>
          <w:sz w:val="28"/>
          <w:szCs w:val="28"/>
        </w:rPr>
        <w:t>维修项目全部工程所必须的分部分项</w:t>
      </w:r>
      <w:r>
        <w:rPr>
          <w:rFonts w:ascii="仿宋_GB2312" w:eastAsia="仿宋_GB2312" w:hAnsi="仿宋_GB2312" w:cs="仿宋_GB2312" w:hint="eastAsia"/>
          <w:sz w:val="28"/>
          <w:szCs w:val="28"/>
        </w:rPr>
        <w:t>工程</w:t>
      </w:r>
      <w:r w:rsidR="00DB2C24">
        <w:rPr>
          <w:rFonts w:ascii="仿宋_GB2312" w:eastAsia="仿宋_GB2312" w:hAnsi="仿宋_GB2312" w:cs="仿宋_GB2312" w:hint="eastAsia"/>
          <w:sz w:val="28"/>
          <w:szCs w:val="28"/>
        </w:rPr>
        <w:t>及工程</w:t>
      </w:r>
      <w:r>
        <w:rPr>
          <w:rFonts w:ascii="仿宋_GB2312" w:eastAsia="仿宋_GB2312" w:hAnsi="仿宋_GB2312" w:cs="仿宋_GB2312" w:hint="eastAsia"/>
          <w:sz w:val="28"/>
          <w:szCs w:val="28"/>
        </w:rPr>
        <w:t>量已被供应商认可，在工程竣工结算时不作调整。具体施工时间必须符合甲方要求，且在上班时间注意噪音污染和扬尘，精心编制施工方案。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八、价格文件即工程量清单计价格式应由下列内容组成：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 、封面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 、投标总价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 、工程项目总价表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 、单项工程费汇总表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 、单位工程费汇总表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 、分部分项工程量清单计价表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 、措施项目清单计价表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 、其他项目清单计价表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 零星工作项目计价表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10、 分部分项工程量清单综合单价分析表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11、 措施项目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费分析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表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 、主要材料设备价格表（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乙供材料设备表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方正黑体_GBK" w:eastAsia="方正黑体_GBK" w:hAnsi="宋体"/>
          <w:sz w:val="28"/>
          <w:szCs w:val="28"/>
        </w:rPr>
      </w:pPr>
      <w:r>
        <w:rPr>
          <w:rFonts w:ascii="方正黑体_GBK" w:eastAsia="方正黑体_GBK" w:hAnsi="宋体" w:hint="eastAsia"/>
          <w:sz w:val="28"/>
          <w:szCs w:val="28"/>
        </w:rPr>
        <w:t>九、工程质保期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1、质量保修期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根据《建设工程质量管理条例》及有关规定，约定本工程的质量保修期为</w:t>
      </w:r>
      <w:r w:rsidR="00C841A2"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2、工程质量保修范围和内容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承包人在质量保修期内，按照有关法律、法规、规章的管理规定和双方约定，承担本工程质量保修责任。 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3、质量保修责任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属于保修范围、内容的项目，承包人应当在接到保修通知之日起1天内派人保修。承包人不在约定期限内派人保修的，发包人可以委托他人修理（费用由承包人承担）。</w:t>
      </w:r>
    </w:p>
    <w:p w:rsidR="00797390" w:rsidRDefault="000F667D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发生紧急抢修事故的，承包人在接到事故通知后，应当立即到达事故现场抢修。</w:t>
      </w:r>
    </w:p>
    <w:bookmarkEnd w:id="0"/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评标、定标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采用综合评分法。分资格审查、价格标、商务技术标三部分评审总分值100分，得分最高者为中标候选人。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首先由采购人评审投标人资格性、符合性，对合格的投标人由评标委员会评审商务技术标，待商务技术标评审结束后，再开启价格标。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（一）采购人代表对投标人资格性、符合性审查。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投标人资格性、符合性不合格的，其投标文件判定为无效投标文件。合格的，评委对其投标文件继续评审。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（二）商务技术分：</w:t>
      </w:r>
      <w:r w:rsidR="00BB55F4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0分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根据供应商资格要求、施工组织设计及主要材料是否有品牌授权经销委托书原件打分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（1）投标人具有防水防腐保温工程专业二级资质，并具有有效的安全生产许可证，有得</w:t>
      </w:r>
      <w:r w:rsidR="00BB55F4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0分；没有得0分；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（2）针对本项目的</w:t>
      </w:r>
      <w:r w:rsidR="00CD52BD" w:rsidRPr="00CD52BD">
        <w:rPr>
          <w:rFonts w:ascii="仿宋_GB2312" w:eastAsia="仿宋_GB2312" w:hAnsi="仿宋_GB2312" w:cs="仿宋_GB2312" w:hint="eastAsia"/>
          <w:sz w:val="28"/>
          <w:szCs w:val="28"/>
        </w:rPr>
        <w:t>高弹涂料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品牌授权经销委托书原件（生产厂家投标不需提供），有得</w:t>
      </w:r>
      <w:r w:rsidR="002E4F9A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0分；没有得0分；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（3）施工组织设计：30分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根据各投标人的施工组织设计的合理性、针对性及有关配合和文明施工等措施的可操作性(必须包含施工安装人员安排设备配置和安全技术要求,工期控制等各个环节)，由评委综合评定，在0-30分之间酌情打分。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（三）商务价格：</w:t>
      </w:r>
      <w:r w:rsidR="00BB55F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0分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满足招标文件全部实质性要求</w:t>
      </w:r>
      <w:r w:rsidR="002077EB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92677E">
        <w:rPr>
          <w:rFonts w:ascii="仿宋_GB2312" w:eastAsia="仿宋_GB2312" w:hAnsi="仿宋_GB2312" w:cs="仿宋_GB2312" w:hint="eastAsia"/>
          <w:sz w:val="28"/>
          <w:szCs w:val="28"/>
        </w:rPr>
        <w:t>前提下，投标价接近评标基准价得分最高</w:t>
      </w:r>
      <w:r w:rsidR="002077E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2077EB" w:rsidRPr="0092677E">
        <w:rPr>
          <w:rFonts w:ascii="仿宋_GB2312" w:eastAsia="仿宋_GB2312" w:hAnsi="仿宋_GB2312" w:cs="仿宋_GB2312" w:hint="eastAsia"/>
          <w:sz w:val="28"/>
          <w:szCs w:val="28"/>
        </w:rPr>
        <w:t>评标基准价=</w:t>
      </w:r>
      <w:r w:rsidR="002077EB">
        <w:rPr>
          <w:rFonts w:ascii="仿宋_GB2312" w:eastAsia="仿宋_GB2312" w:hAnsi="仿宋_GB2312" w:cs="仿宋_GB2312" w:hint="eastAsia"/>
          <w:sz w:val="28"/>
          <w:szCs w:val="28"/>
        </w:rPr>
        <w:t>有效</w:t>
      </w:r>
      <w:r w:rsidR="002077EB" w:rsidRPr="0092677E">
        <w:rPr>
          <w:rFonts w:ascii="仿宋_GB2312" w:eastAsia="仿宋_GB2312" w:hAnsi="仿宋_GB2312" w:cs="仿宋_GB2312" w:hint="eastAsia"/>
          <w:sz w:val="28"/>
          <w:szCs w:val="28"/>
        </w:rPr>
        <w:t>报价的平均价</w:t>
      </w:r>
      <w:r w:rsidR="002077E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2101DA">
        <w:rPr>
          <w:rFonts w:ascii="仿宋_GB2312" w:eastAsia="仿宋_GB2312" w:hAnsi="仿宋_GB2312" w:cs="仿宋_GB2312" w:hint="eastAsia"/>
          <w:sz w:val="28"/>
          <w:szCs w:val="28"/>
        </w:rPr>
        <w:t>如果有效投标单位超过5家（不含5家），评标基准价为去掉一个最高价和一个最低价后的有效报价的平均价。</w:t>
      </w:r>
    </w:p>
    <w:p w:rsidR="0092677E" w:rsidRPr="0092677E" w:rsidRDefault="0092677E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92677E">
        <w:rPr>
          <w:rFonts w:ascii="仿宋_GB2312" w:eastAsia="仿宋_GB2312" w:hAnsi="仿宋_GB2312" w:cs="仿宋_GB2312" w:hint="eastAsia"/>
          <w:sz w:val="28"/>
          <w:szCs w:val="28"/>
        </w:rPr>
        <w:t>投标人的价格</w:t>
      </w:r>
      <w:proofErr w:type="gramStart"/>
      <w:r w:rsidRPr="0092677E">
        <w:rPr>
          <w:rFonts w:ascii="仿宋_GB2312" w:eastAsia="仿宋_GB2312" w:hAnsi="仿宋_GB2312" w:cs="仿宋_GB2312" w:hint="eastAsia"/>
          <w:sz w:val="28"/>
          <w:szCs w:val="28"/>
        </w:rPr>
        <w:t>分统一</w:t>
      </w:r>
      <w:proofErr w:type="gramEnd"/>
      <w:r w:rsidRPr="0092677E">
        <w:rPr>
          <w:rFonts w:ascii="仿宋_GB2312" w:eastAsia="仿宋_GB2312" w:hAnsi="仿宋_GB2312" w:cs="仿宋_GB2312" w:hint="eastAsia"/>
          <w:sz w:val="28"/>
          <w:szCs w:val="28"/>
        </w:rPr>
        <w:t>按照下列公式计算：投标报价得分=（评标基准价/投标报价）×</w:t>
      </w:r>
      <w:proofErr w:type="gramStart"/>
      <w:r w:rsidRPr="0092677E">
        <w:rPr>
          <w:rFonts w:ascii="仿宋_GB2312" w:eastAsia="仿宋_GB2312" w:hAnsi="仿宋_GB2312" w:cs="仿宋_GB2312" w:hint="eastAsia"/>
          <w:sz w:val="28"/>
          <w:szCs w:val="28"/>
        </w:rPr>
        <w:t>价格权</w:t>
      </w:r>
      <w:proofErr w:type="gramEnd"/>
      <w:r w:rsidRPr="0092677E">
        <w:rPr>
          <w:rFonts w:ascii="仿宋_GB2312" w:eastAsia="仿宋_GB2312" w:hAnsi="仿宋_GB2312" w:cs="仿宋_GB2312" w:hint="eastAsia"/>
          <w:sz w:val="28"/>
          <w:szCs w:val="28"/>
        </w:rPr>
        <w:t>值×100</w:t>
      </w:r>
    </w:p>
    <w:p w:rsidR="00797390" w:rsidRPr="0092677E" w:rsidRDefault="00797390" w:rsidP="0092677E">
      <w:pPr>
        <w:shd w:val="clear" w:color="auto" w:fill="FFFFFF"/>
        <w:spacing w:line="440" w:lineRule="exact"/>
        <w:ind w:firstLineChars="200" w:firstLine="560"/>
        <w:contextualSpacing/>
        <w:jc w:val="both"/>
        <w:rPr>
          <w:rFonts w:ascii="仿宋_GB2312" w:eastAsia="仿宋_GB2312" w:hAnsi="仿宋_GB2312" w:cs="仿宋_GB2312"/>
          <w:sz w:val="28"/>
          <w:szCs w:val="28"/>
        </w:rPr>
      </w:pPr>
    </w:p>
    <w:sectPr w:rsidR="00797390" w:rsidRPr="0092677E" w:rsidSect="0079739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6F" w:rsidRDefault="0005516F" w:rsidP="002733E8">
      <w:pPr>
        <w:spacing w:after="0"/>
      </w:pPr>
      <w:r>
        <w:separator/>
      </w:r>
    </w:p>
  </w:endnote>
  <w:endnote w:type="continuationSeparator" w:id="0">
    <w:p w:rsidR="0005516F" w:rsidRDefault="0005516F" w:rsidP="002733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6F" w:rsidRDefault="0005516F" w:rsidP="002733E8">
      <w:pPr>
        <w:spacing w:after="0"/>
      </w:pPr>
      <w:r>
        <w:separator/>
      </w:r>
    </w:p>
  </w:footnote>
  <w:footnote w:type="continuationSeparator" w:id="0">
    <w:p w:rsidR="0005516F" w:rsidRDefault="0005516F" w:rsidP="002733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92E"/>
    <w:multiLevelType w:val="singleLevel"/>
    <w:tmpl w:val="55AF69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A53"/>
    <w:rsid w:val="00017417"/>
    <w:rsid w:val="000468D7"/>
    <w:rsid w:val="0005516F"/>
    <w:rsid w:val="00096422"/>
    <w:rsid w:val="000C51D9"/>
    <w:rsid w:val="000F0E68"/>
    <w:rsid w:val="000F667D"/>
    <w:rsid w:val="001217ED"/>
    <w:rsid w:val="001A117F"/>
    <w:rsid w:val="002077EB"/>
    <w:rsid w:val="002101DA"/>
    <w:rsid w:val="00232F76"/>
    <w:rsid w:val="0026538F"/>
    <w:rsid w:val="002733E8"/>
    <w:rsid w:val="00275460"/>
    <w:rsid w:val="00290025"/>
    <w:rsid w:val="002E162D"/>
    <w:rsid w:val="002E4F9A"/>
    <w:rsid w:val="002E52A6"/>
    <w:rsid w:val="00313EF0"/>
    <w:rsid w:val="00320168"/>
    <w:rsid w:val="00351F0A"/>
    <w:rsid w:val="00380357"/>
    <w:rsid w:val="00384604"/>
    <w:rsid w:val="00384615"/>
    <w:rsid w:val="003A11F2"/>
    <w:rsid w:val="004440B6"/>
    <w:rsid w:val="00507D13"/>
    <w:rsid w:val="005653BD"/>
    <w:rsid w:val="005938EF"/>
    <w:rsid w:val="005C72EF"/>
    <w:rsid w:val="00656B71"/>
    <w:rsid w:val="00660271"/>
    <w:rsid w:val="00684C09"/>
    <w:rsid w:val="00797390"/>
    <w:rsid w:val="00843453"/>
    <w:rsid w:val="0089401F"/>
    <w:rsid w:val="008E7423"/>
    <w:rsid w:val="008F1B61"/>
    <w:rsid w:val="0092677E"/>
    <w:rsid w:val="009C35D3"/>
    <w:rsid w:val="00A32DB4"/>
    <w:rsid w:val="00A35F0B"/>
    <w:rsid w:val="00B041F9"/>
    <w:rsid w:val="00BB55F4"/>
    <w:rsid w:val="00BC0782"/>
    <w:rsid w:val="00BF7A36"/>
    <w:rsid w:val="00C656A7"/>
    <w:rsid w:val="00C841A2"/>
    <w:rsid w:val="00CD52BD"/>
    <w:rsid w:val="00CE6A53"/>
    <w:rsid w:val="00CF6CAF"/>
    <w:rsid w:val="00D2657E"/>
    <w:rsid w:val="00D57DBE"/>
    <w:rsid w:val="00D652B0"/>
    <w:rsid w:val="00D93B2E"/>
    <w:rsid w:val="00DB26BF"/>
    <w:rsid w:val="00DB2C24"/>
    <w:rsid w:val="00DE39A2"/>
    <w:rsid w:val="00E44E2A"/>
    <w:rsid w:val="00E45AA4"/>
    <w:rsid w:val="00F42A6B"/>
    <w:rsid w:val="00F60E7B"/>
    <w:rsid w:val="00FE2B5D"/>
    <w:rsid w:val="128F505E"/>
    <w:rsid w:val="146A4968"/>
    <w:rsid w:val="17DB1AC7"/>
    <w:rsid w:val="3B580260"/>
    <w:rsid w:val="4226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39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73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973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797390"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9739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327</Words>
  <Characters>1870</Characters>
  <Application>Microsoft Office Word</Application>
  <DocSecurity>0</DocSecurity>
  <Lines>15</Lines>
  <Paragraphs>4</Paragraphs>
  <ScaleCrop>false</ScaleCrop>
  <Company>HP Inc.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31</cp:revision>
  <dcterms:created xsi:type="dcterms:W3CDTF">2019-08-20T08:38:00Z</dcterms:created>
  <dcterms:modified xsi:type="dcterms:W3CDTF">2019-08-23T01:53:00Z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