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31" w:rsidRDefault="00022FFD" w:rsidP="00A17289">
      <w:pPr>
        <w:pStyle w:val="a5"/>
        <w:shd w:val="clear" w:color="auto" w:fill="FFFFFF"/>
        <w:spacing w:before="0" w:beforeAutospacing="0" w:after="0" w:afterAutospacing="0" w:line="520" w:lineRule="exact"/>
        <w:ind w:firstLineChars="221" w:firstLine="799"/>
        <w:jc w:val="center"/>
        <w:rPr>
          <w:rFonts w:ascii="仿宋_GB2312" w:eastAsia="仿宋_GB2312" w:hAnsi="仿宋_GB2312" w:cs="仿宋_GB2312"/>
          <w:b/>
          <w:bCs/>
          <w:color w:val="000000"/>
          <w:sz w:val="36"/>
          <w:szCs w:val="36"/>
        </w:rPr>
      </w:pPr>
      <w:r>
        <w:rPr>
          <w:rFonts w:ascii="仿宋_GB2312" w:eastAsia="仿宋_GB2312" w:hAnsi="仿宋_GB2312" w:cs="仿宋_GB2312" w:hint="eastAsia"/>
          <w:b/>
          <w:bCs/>
          <w:color w:val="000000"/>
          <w:sz w:val="36"/>
          <w:szCs w:val="36"/>
        </w:rPr>
        <w:t>南通市行政中心连廊顶人工草皮更换</w:t>
      </w:r>
    </w:p>
    <w:p w:rsidR="009F7F31" w:rsidRDefault="00022FFD" w:rsidP="00855FA1">
      <w:pPr>
        <w:pStyle w:val="a5"/>
        <w:shd w:val="clear" w:color="auto" w:fill="FFFFFF"/>
        <w:spacing w:before="0" w:beforeAutospacing="0" w:after="0" w:afterAutospacing="0" w:line="52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color w:val="000000"/>
          <w:sz w:val="36"/>
          <w:szCs w:val="36"/>
        </w:rPr>
        <w:t>工程</w:t>
      </w:r>
      <w:r>
        <w:rPr>
          <w:rFonts w:ascii="仿宋_GB2312" w:eastAsia="仿宋_GB2312" w:hAnsi="仿宋_GB2312" w:cs="仿宋_GB2312" w:hint="eastAsia"/>
          <w:b/>
          <w:bCs/>
          <w:sz w:val="36"/>
          <w:szCs w:val="36"/>
        </w:rPr>
        <w:t>招标文件</w:t>
      </w:r>
    </w:p>
    <w:p w:rsidR="009F7F31" w:rsidRDefault="009F7F31" w:rsidP="00A17289">
      <w:pPr>
        <w:pStyle w:val="a5"/>
        <w:shd w:val="clear" w:color="auto" w:fill="FFFFFF"/>
        <w:spacing w:before="0" w:beforeAutospacing="0" w:after="0" w:afterAutospacing="0" w:line="520" w:lineRule="exact"/>
        <w:ind w:firstLineChars="221" w:firstLine="799"/>
        <w:rPr>
          <w:rFonts w:ascii="仿宋_GB2312" w:eastAsia="仿宋_GB2312" w:hAnsi="仿宋_GB2312" w:cs="仿宋_GB2312"/>
          <w:b/>
          <w:bCs/>
          <w:sz w:val="36"/>
          <w:szCs w:val="36"/>
        </w:rPr>
      </w:pPr>
    </w:p>
    <w:p w:rsidR="009F7F31" w:rsidRDefault="00022FFD">
      <w:pPr>
        <w:tabs>
          <w:tab w:val="left" w:pos="5325"/>
        </w:tabs>
        <w:spacing w:line="440" w:lineRule="exact"/>
        <w:ind w:firstLineChars="200" w:firstLine="560"/>
        <w:contextualSpacing/>
        <w:jc w:val="both"/>
        <w:rPr>
          <w:rFonts w:ascii="方正黑体_GBK" w:eastAsia="方正黑体_GBK" w:hAnsi="宋体"/>
          <w:sz w:val="28"/>
          <w:szCs w:val="28"/>
        </w:rPr>
      </w:pPr>
      <w:bookmarkStart w:id="0" w:name="_GoBack"/>
      <w:r>
        <w:rPr>
          <w:rFonts w:ascii="方正黑体_GBK" w:eastAsia="方正黑体_GBK" w:hAnsi="宋体" w:hint="eastAsia"/>
          <w:sz w:val="28"/>
          <w:szCs w:val="28"/>
        </w:rPr>
        <w:t>一、项目概况</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本次采购项目为南通市行政中心连廊顶人工草皮更换工程。更换面积约为2955平方米。</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本项目最高限价为19.8万元，由承建方包工包料组织施工，工期</w:t>
      </w:r>
      <w:r w:rsidR="001F4DFF">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个日历天。</w:t>
      </w:r>
    </w:p>
    <w:p w:rsidR="009F7F31" w:rsidRDefault="00022FFD">
      <w:pPr>
        <w:tabs>
          <w:tab w:val="left" w:pos="5325"/>
        </w:tabs>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二、投标供应商资格要求</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1、具有独立承担民事责任的能力；具有良好的商业信誉和健全的财务会计制度；具有履行合同所必需的设备和专业技术能力；有依法缴纳税收和社会保障资金的良好记录；</w:t>
      </w:r>
      <w:r w:rsidR="00C43457">
        <w:rPr>
          <w:rFonts w:ascii="仿宋_GB2312" w:eastAsia="仿宋_GB2312" w:hAnsi="仿宋_GB2312" w:cs="仿宋_GB2312"/>
          <w:sz w:val="28"/>
          <w:szCs w:val="28"/>
        </w:rPr>
        <w:t xml:space="preserve"> </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2、建筑装修装饰工程专业承包二级及以上资质，有防水防腐保温工程专业二级资质，同时须具有有效的安全生产许可证；</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3、项目经理具备相应的注册建造师二级及以上资质，同时具有安全生产考核合格证（B证）。</w:t>
      </w:r>
    </w:p>
    <w:p w:rsidR="00A7489E" w:rsidRDefault="00A7489E">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以上证明材料请提供复印件并加盖公章（原件备查）。</w:t>
      </w:r>
    </w:p>
    <w:p w:rsidR="009F7F31" w:rsidRDefault="00022FFD">
      <w:pPr>
        <w:tabs>
          <w:tab w:val="left" w:pos="5325"/>
        </w:tabs>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三、付款方式</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签订合同主材进场后付合同价的30%；工程验收合格后付合同价的50%；工程竣工结算审计后付15 %；余额5%作为保修金，自工程竣工验收合格之日起满</w:t>
      </w:r>
      <w:r w:rsidR="00DA104F">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年后10日内付清。</w:t>
      </w:r>
    </w:p>
    <w:p w:rsidR="009F7F31" w:rsidRDefault="00022FFD">
      <w:pPr>
        <w:tabs>
          <w:tab w:val="left" w:pos="5325"/>
        </w:tabs>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四、项目施工技术及安全要求</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1、签定合同日期：自成交通知之日起 5 个工作日内按时签约。</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2、施工时间：自合同签定并通知入场之日起</w:t>
      </w:r>
      <w:r w:rsidR="003D4038">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天内完成。</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3、施工地点：南通市行政中心大院内</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4、技术及安全要求</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（1）严格按中华人民共和国建设部颁发的有关标准、规范及省、市有关规定施工。</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（2）按市文明工地的标准布置施工现场，精心组织施工。确保零安全事故。</w:t>
      </w:r>
    </w:p>
    <w:p w:rsidR="009F7F31" w:rsidRDefault="00022FFD">
      <w:pPr>
        <w:shd w:val="clear" w:color="auto" w:fill="FFFFFF"/>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五、验收要求</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在接到供应商以书面形式提出验收申请后，在5个工作日内及时组织相关专业技术人员，必要时邀请质检等部门共同参与验收，并出具验收报告，作为支付货款的依据。</w:t>
      </w:r>
    </w:p>
    <w:p w:rsidR="009F7F31" w:rsidRDefault="00022FFD">
      <w:pPr>
        <w:shd w:val="clear" w:color="auto" w:fill="FFFFFF"/>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六、施工工艺及工程量清单（详见附件）</w:t>
      </w:r>
    </w:p>
    <w:p w:rsidR="009F7F31" w:rsidRDefault="00022FFD">
      <w:pPr>
        <w:shd w:val="clear" w:color="auto" w:fill="FFFFFF"/>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七、报价范围</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1、报价范围：为完成该工程量内容所必须的附属工程、临时工程、措施项目、材料、机械、劳务及所需的全部费用；本工程垂直运输及安装脚手架由投标单位自行考虑，并计入报价，结算时一律不作调整。</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2、材料价格及工程取费标准按提供的工程量清单要求，参照国家及江苏省、南通市有关规定编制；</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3、报价中不可竞争费均按国家及省市相关规定执行；</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4、主要材料品牌要求</w:t>
      </w:r>
      <w:r w:rsidR="00855FA1">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以自报品牌，</w:t>
      </w:r>
      <w:r w:rsidR="00A7489E">
        <w:rPr>
          <w:rFonts w:ascii="仿宋_GB2312" w:eastAsia="仿宋_GB2312" w:hAnsi="仿宋_GB2312" w:cs="仿宋_GB2312" w:hint="eastAsia"/>
          <w:sz w:val="28"/>
          <w:szCs w:val="28"/>
        </w:rPr>
        <w:t>并</w:t>
      </w:r>
      <w:r>
        <w:rPr>
          <w:rFonts w:ascii="仿宋_GB2312" w:eastAsia="仿宋_GB2312" w:hAnsi="仿宋_GB2312" w:cs="仿宋_GB2312" w:hint="eastAsia"/>
          <w:sz w:val="28"/>
          <w:szCs w:val="28"/>
        </w:rPr>
        <w:t>提供主要材料人工草皮50×50（厘米）及粘贴胶水小样。</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5、报价注意事项：</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供应商应充分自行组织勘察本项目的现场施工条件及现有建筑物、构筑物的现状情况，充分预见可能发生的一切额外费用（包括施工期和实际施工面积），有义务对相关建筑物实际维修面积及工程量进行检查复核，若发现漏项、少算、错算，应在投标前以书面形式提出。否则，</w:t>
      </w:r>
      <w:r w:rsidR="00FE1039">
        <w:rPr>
          <w:rFonts w:ascii="仿宋_GB2312" w:eastAsia="仿宋_GB2312" w:hAnsi="仿宋_GB2312" w:cs="仿宋_GB2312" w:hint="eastAsia"/>
          <w:sz w:val="28"/>
          <w:szCs w:val="28"/>
        </w:rPr>
        <w:t>视为完成该维修项目全部工程所必须的分部分项工程及工程量已被供应商认可</w:t>
      </w:r>
      <w:r>
        <w:rPr>
          <w:rFonts w:ascii="仿宋_GB2312" w:eastAsia="仿宋_GB2312" w:hAnsi="仿宋_GB2312" w:cs="仿宋_GB2312" w:hint="eastAsia"/>
          <w:sz w:val="28"/>
          <w:szCs w:val="28"/>
        </w:rPr>
        <w:t>，在工程竣工结算时不作调整。具体施工时间必须符合甲方要求，且在上班时间注意噪音污染和扬尘，精心编制施工方案。</w:t>
      </w:r>
    </w:p>
    <w:p w:rsidR="009F7F31" w:rsidRDefault="00022FFD">
      <w:pPr>
        <w:shd w:val="clear" w:color="auto" w:fill="FFFFFF"/>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八、价格文件即工程量清单计价格式应由下列内容组成：</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 、封面</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 、投标总价</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 、工程项目总价表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4 、单项工程费汇总表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5 、单位工程费汇总表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6 、分部分项工程量清单计价表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7 、措施项目清单计价表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 、其他项目清单计价表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9、 零星工作项目计价表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10、 分部分项工程量清单综合单价分析表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11、 措施项目费分析表</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12 、主要材料设备价格表（乙供材料设备表）</w:t>
      </w:r>
    </w:p>
    <w:p w:rsidR="009F7F31" w:rsidRDefault="00022FFD">
      <w:pPr>
        <w:shd w:val="clear" w:color="auto" w:fill="FFFFFF"/>
        <w:spacing w:line="440" w:lineRule="exact"/>
        <w:ind w:firstLineChars="200" w:firstLine="560"/>
        <w:contextualSpacing/>
        <w:jc w:val="both"/>
        <w:rPr>
          <w:rFonts w:ascii="方正黑体_GBK" w:eastAsia="方正黑体_GBK" w:hAnsi="宋体"/>
          <w:sz w:val="28"/>
          <w:szCs w:val="28"/>
        </w:rPr>
      </w:pPr>
      <w:r>
        <w:rPr>
          <w:rFonts w:ascii="方正黑体_GBK" w:eastAsia="方正黑体_GBK" w:hAnsi="宋体" w:hint="eastAsia"/>
          <w:sz w:val="28"/>
          <w:szCs w:val="28"/>
        </w:rPr>
        <w:t>九、工程质保期</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1、质量保修期</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根据《建设工程质量管理条例》及有关规定，约定本工程的质量保修期为</w:t>
      </w:r>
      <w:r w:rsidR="00DA104F">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年。</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2、工程质量保修范围和内容</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承包人在质量保修期内，按照有关法律、法规、规章的管理规定和双方约定，承担本工程质量保修责任。 </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3、质量保修责任</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属于保修范围、内容的项目，承包人应当在接到保修通知之日起1天内派人保修。承包人不在约定期限内派人保修的，发包人可以委托他人修理（费用由承包人承担）。</w:t>
      </w:r>
    </w:p>
    <w:p w:rsidR="009F7F31" w:rsidRDefault="00022FFD">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发生紧急抢修事故的，承包人在接到事故通知后，应当立即到达事故现场抢修。</w:t>
      </w:r>
    </w:p>
    <w:bookmarkEnd w:id="0"/>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十、</w:t>
      </w:r>
      <w:r w:rsidRPr="00C43457">
        <w:rPr>
          <w:rFonts w:ascii="仿宋_GB2312" w:eastAsia="仿宋_GB2312" w:hAnsi="仿宋_GB2312" w:cs="仿宋_GB2312" w:hint="eastAsia"/>
          <w:sz w:val="28"/>
          <w:szCs w:val="28"/>
        </w:rPr>
        <w:t>评标、定标</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采用综合评分法。分资格审查、价格标、商务技术标三部分评审，总分值为100分，得分最高者为中标候选人。</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首先由采购人评审投标人资格性、符合性，对合格的投标人由评标委员会评审商务技术标，待商务技术标评审结束后，再开启价格标。</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（一）采购人代表对投标人资格性、符合性审查。</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投标人资格性、符合性不合格的，其投标文件判定为无效投标文件。合格的，评委对其投标文件继续评审。</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（二）商务技术分：80分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根据主要材料小样质量、供应商资格要求及施工组织设计打分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（1）投标人具有防水防腐保温工程专业二级资质，并具有有效的安全生产许可证。有得</w:t>
      </w:r>
      <w:r w:rsidR="001B7BA3">
        <w:rPr>
          <w:rFonts w:ascii="仿宋_GB2312" w:eastAsia="仿宋_GB2312" w:hAnsi="仿宋_GB2312" w:cs="仿宋_GB2312" w:hint="eastAsia"/>
          <w:sz w:val="28"/>
          <w:szCs w:val="28"/>
        </w:rPr>
        <w:t>10</w:t>
      </w:r>
      <w:r w:rsidRPr="00C43457">
        <w:rPr>
          <w:rFonts w:ascii="仿宋_GB2312" w:eastAsia="仿宋_GB2312" w:hAnsi="仿宋_GB2312" w:cs="仿宋_GB2312" w:hint="eastAsia"/>
          <w:sz w:val="28"/>
          <w:szCs w:val="28"/>
        </w:rPr>
        <w:t>分；没有得0分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（2）施工组织设计：2</w:t>
      </w:r>
      <w:r w:rsidR="001B7BA3">
        <w:rPr>
          <w:rFonts w:ascii="仿宋_GB2312" w:eastAsia="仿宋_GB2312" w:hAnsi="仿宋_GB2312" w:cs="仿宋_GB2312" w:hint="eastAsia"/>
          <w:sz w:val="28"/>
          <w:szCs w:val="28"/>
        </w:rPr>
        <w:t>0</w:t>
      </w:r>
      <w:r w:rsidRPr="00C43457">
        <w:rPr>
          <w:rFonts w:ascii="仿宋_GB2312" w:eastAsia="仿宋_GB2312" w:hAnsi="仿宋_GB2312" w:cs="仿宋_GB2312" w:hint="eastAsia"/>
          <w:sz w:val="28"/>
          <w:szCs w:val="28"/>
        </w:rPr>
        <w:t>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lastRenderedPageBreak/>
        <w:t>根据各投标人的施工组织设计的合理性、针对性及有关配合和文明施工等措施的可操作性(必须包含施工安装人员安排设备配置和安全技术要求,工期控制等各个环节)，由评委综合评定，在</w:t>
      </w:r>
      <w:r w:rsidR="00855FA1">
        <w:rPr>
          <w:rFonts w:ascii="仿宋_GB2312" w:eastAsia="仿宋_GB2312" w:hAnsi="仿宋_GB2312" w:cs="仿宋_GB2312" w:hint="eastAsia"/>
          <w:sz w:val="28"/>
          <w:szCs w:val="28"/>
        </w:rPr>
        <w:t>0</w:t>
      </w:r>
      <w:r w:rsidRPr="00C43457">
        <w:rPr>
          <w:rFonts w:ascii="仿宋_GB2312" w:eastAsia="仿宋_GB2312" w:hAnsi="仿宋_GB2312" w:cs="仿宋_GB2312" w:hint="eastAsia"/>
          <w:sz w:val="28"/>
          <w:szCs w:val="28"/>
        </w:rPr>
        <w:t>-2</w:t>
      </w:r>
      <w:r w:rsidR="00A17289">
        <w:rPr>
          <w:rFonts w:ascii="仿宋_GB2312" w:eastAsia="仿宋_GB2312" w:hAnsi="仿宋_GB2312" w:cs="仿宋_GB2312" w:hint="eastAsia"/>
          <w:sz w:val="28"/>
          <w:szCs w:val="28"/>
        </w:rPr>
        <w:t>0</w:t>
      </w:r>
      <w:r w:rsidRPr="00C43457">
        <w:rPr>
          <w:rFonts w:ascii="仿宋_GB2312" w:eastAsia="仿宋_GB2312" w:hAnsi="仿宋_GB2312" w:cs="仿宋_GB2312" w:hint="eastAsia"/>
          <w:sz w:val="28"/>
          <w:szCs w:val="28"/>
        </w:rPr>
        <w:t>分之间酌情打分。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（3）50×50（厘米）草皮小样（标明材质、密度、背胶）及粘贴胶水样品：50分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根据各投标人提供的草皮小样的材质、密度、背胶及粘贴胶水样品由评委综合评定，在0-50分之间酌情打分。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（三）商务价格：20分</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满足招标文件全部实质性要求前提下，投标价接近评标基准价得分最高</w:t>
      </w:r>
      <w:r w:rsidR="005C274D">
        <w:rPr>
          <w:rFonts w:ascii="仿宋_GB2312" w:eastAsia="仿宋_GB2312" w:hAnsi="仿宋_GB2312" w:cs="仿宋_GB2312" w:hint="eastAsia"/>
          <w:sz w:val="28"/>
          <w:szCs w:val="28"/>
        </w:rPr>
        <w:t>。</w:t>
      </w:r>
      <w:r w:rsidR="005C274D" w:rsidRPr="00C43457">
        <w:rPr>
          <w:rFonts w:ascii="仿宋_GB2312" w:eastAsia="仿宋_GB2312" w:hAnsi="仿宋_GB2312" w:cs="仿宋_GB2312" w:hint="eastAsia"/>
          <w:sz w:val="28"/>
          <w:szCs w:val="28"/>
        </w:rPr>
        <w:t>评标基准价=</w:t>
      </w:r>
      <w:r w:rsidR="005C274D">
        <w:rPr>
          <w:rFonts w:ascii="仿宋_GB2312" w:eastAsia="仿宋_GB2312" w:hAnsi="仿宋_GB2312" w:cs="仿宋_GB2312" w:hint="eastAsia"/>
          <w:sz w:val="28"/>
          <w:szCs w:val="28"/>
        </w:rPr>
        <w:t>有效</w:t>
      </w:r>
      <w:r w:rsidR="005C274D" w:rsidRPr="00C43457">
        <w:rPr>
          <w:rFonts w:ascii="仿宋_GB2312" w:eastAsia="仿宋_GB2312" w:hAnsi="仿宋_GB2312" w:cs="仿宋_GB2312" w:hint="eastAsia"/>
          <w:sz w:val="28"/>
          <w:szCs w:val="28"/>
        </w:rPr>
        <w:t>报价的平均价</w:t>
      </w:r>
      <w:r w:rsidR="005C274D">
        <w:rPr>
          <w:rFonts w:ascii="仿宋_GB2312" w:eastAsia="仿宋_GB2312" w:hAnsi="仿宋_GB2312" w:cs="仿宋_GB2312" w:hint="eastAsia"/>
          <w:sz w:val="28"/>
          <w:szCs w:val="28"/>
        </w:rPr>
        <w:t>。</w:t>
      </w:r>
      <w:r w:rsidR="00E14256" w:rsidRPr="00E14256">
        <w:rPr>
          <w:rFonts w:ascii="仿宋_GB2312" w:eastAsia="仿宋_GB2312" w:hAnsi="仿宋_GB2312" w:cs="仿宋_GB2312" w:hint="eastAsia"/>
          <w:sz w:val="28"/>
          <w:szCs w:val="28"/>
        </w:rPr>
        <w:t>如果有效投标单位超过5家（不含5家），评标基准价为去掉一个最高价和一个最低价后的有效报价的平均价。</w:t>
      </w:r>
      <w:r w:rsidRPr="00C43457">
        <w:rPr>
          <w:rFonts w:ascii="仿宋_GB2312" w:eastAsia="仿宋_GB2312" w:hAnsi="仿宋_GB2312" w:cs="仿宋_GB2312"/>
          <w:sz w:val="28"/>
          <w:szCs w:val="28"/>
        </w:rPr>
        <w:t xml:space="preserve"> </w:t>
      </w:r>
    </w:p>
    <w:p w:rsidR="00C43457" w:rsidRPr="00C43457" w:rsidRDefault="00C43457"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r w:rsidRPr="00C43457">
        <w:rPr>
          <w:rFonts w:ascii="仿宋_GB2312" w:eastAsia="仿宋_GB2312" w:hAnsi="仿宋_GB2312" w:cs="仿宋_GB2312" w:hint="eastAsia"/>
          <w:sz w:val="28"/>
          <w:szCs w:val="28"/>
        </w:rPr>
        <w:t>投标人的价格分统一按照下列公式计算：投标报价得分=（评标基准价/投标报价）×价格权值×100</w:t>
      </w:r>
    </w:p>
    <w:p w:rsidR="009F7F31" w:rsidRPr="00C43457" w:rsidRDefault="009F7F31" w:rsidP="00C43457">
      <w:pPr>
        <w:shd w:val="clear" w:color="auto" w:fill="FFFFFF"/>
        <w:spacing w:line="440" w:lineRule="exact"/>
        <w:ind w:firstLineChars="200" w:firstLine="560"/>
        <w:contextualSpacing/>
        <w:jc w:val="both"/>
        <w:rPr>
          <w:rFonts w:ascii="仿宋_GB2312" w:eastAsia="仿宋_GB2312" w:hAnsi="仿宋_GB2312" w:cs="仿宋_GB2312"/>
          <w:sz w:val="28"/>
          <w:szCs w:val="28"/>
        </w:rPr>
      </w:pPr>
    </w:p>
    <w:sectPr w:rsidR="009F7F31" w:rsidRPr="00C43457" w:rsidSect="009F7F3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90" w:rsidRDefault="00F45E90" w:rsidP="003D4038">
      <w:pPr>
        <w:spacing w:after="0"/>
      </w:pPr>
      <w:r>
        <w:separator/>
      </w:r>
    </w:p>
  </w:endnote>
  <w:endnote w:type="continuationSeparator" w:id="0">
    <w:p w:rsidR="00F45E90" w:rsidRDefault="00F45E90" w:rsidP="003D40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90" w:rsidRDefault="00F45E90" w:rsidP="003D4038">
      <w:pPr>
        <w:spacing w:after="0"/>
      </w:pPr>
      <w:r>
        <w:separator/>
      </w:r>
    </w:p>
  </w:footnote>
  <w:footnote w:type="continuationSeparator" w:id="0">
    <w:p w:rsidR="00F45E90" w:rsidRDefault="00F45E90" w:rsidP="003D40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B717"/>
    <w:multiLevelType w:val="singleLevel"/>
    <w:tmpl w:val="00B9B717"/>
    <w:lvl w:ilvl="0">
      <w:start w:val="1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A53"/>
    <w:rsid w:val="000116E1"/>
    <w:rsid w:val="00022FFD"/>
    <w:rsid w:val="00024D54"/>
    <w:rsid w:val="000C51D9"/>
    <w:rsid w:val="001B7BA3"/>
    <w:rsid w:val="001E2D64"/>
    <w:rsid w:val="001E3B06"/>
    <w:rsid w:val="001F4DFF"/>
    <w:rsid w:val="0034653E"/>
    <w:rsid w:val="003D4038"/>
    <w:rsid w:val="003D754C"/>
    <w:rsid w:val="00404ACE"/>
    <w:rsid w:val="0043109A"/>
    <w:rsid w:val="004606E9"/>
    <w:rsid w:val="00491972"/>
    <w:rsid w:val="004A770E"/>
    <w:rsid w:val="004E6B65"/>
    <w:rsid w:val="00506A41"/>
    <w:rsid w:val="005C274D"/>
    <w:rsid w:val="005D1DAF"/>
    <w:rsid w:val="005D530B"/>
    <w:rsid w:val="005F4FC3"/>
    <w:rsid w:val="005F5903"/>
    <w:rsid w:val="00627387"/>
    <w:rsid w:val="00695371"/>
    <w:rsid w:val="006D1263"/>
    <w:rsid w:val="00855FA1"/>
    <w:rsid w:val="0089401F"/>
    <w:rsid w:val="00965382"/>
    <w:rsid w:val="009F7F31"/>
    <w:rsid w:val="00A17289"/>
    <w:rsid w:val="00A7489E"/>
    <w:rsid w:val="00C43457"/>
    <w:rsid w:val="00C469E9"/>
    <w:rsid w:val="00CE6A53"/>
    <w:rsid w:val="00DA104F"/>
    <w:rsid w:val="00DB2A0B"/>
    <w:rsid w:val="00E07D79"/>
    <w:rsid w:val="00E14256"/>
    <w:rsid w:val="00E66ADB"/>
    <w:rsid w:val="00EB5657"/>
    <w:rsid w:val="00EF457E"/>
    <w:rsid w:val="00F45E90"/>
    <w:rsid w:val="00FE1039"/>
    <w:rsid w:val="19824129"/>
    <w:rsid w:val="37BA4E20"/>
    <w:rsid w:val="4F0F6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31"/>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F7F31"/>
    <w:pPr>
      <w:tabs>
        <w:tab w:val="center" w:pos="4153"/>
        <w:tab w:val="right" w:pos="8306"/>
      </w:tabs>
    </w:pPr>
    <w:rPr>
      <w:sz w:val="18"/>
      <w:szCs w:val="18"/>
    </w:rPr>
  </w:style>
  <w:style w:type="paragraph" w:styleId="a4">
    <w:name w:val="header"/>
    <w:basedOn w:val="a"/>
    <w:link w:val="Char0"/>
    <w:uiPriority w:val="99"/>
    <w:semiHidden/>
    <w:unhideWhenUsed/>
    <w:rsid w:val="009F7F31"/>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qFormat/>
    <w:rsid w:val="009F7F31"/>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semiHidden/>
    <w:rsid w:val="009F7F31"/>
    <w:rPr>
      <w:rFonts w:ascii="Tahoma" w:eastAsia="微软雅黑" w:hAnsi="Tahoma"/>
      <w:kern w:val="0"/>
      <w:sz w:val="18"/>
      <w:szCs w:val="18"/>
    </w:rPr>
  </w:style>
  <w:style w:type="character" w:customStyle="1" w:styleId="Char">
    <w:name w:val="页脚 Char"/>
    <w:basedOn w:val="a0"/>
    <w:link w:val="a3"/>
    <w:uiPriority w:val="99"/>
    <w:semiHidden/>
    <w:qFormat/>
    <w:rsid w:val="009F7F31"/>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326</Words>
  <Characters>1860</Characters>
  <Application>Microsoft Office Word</Application>
  <DocSecurity>0</DocSecurity>
  <Lines>15</Lines>
  <Paragraphs>4</Paragraphs>
  <ScaleCrop>false</ScaleCrop>
  <Company>HP Inc.</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kh</cp:lastModifiedBy>
  <cp:revision>20</cp:revision>
  <dcterms:created xsi:type="dcterms:W3CDTF">2019-08-20T06:24:00Z</dcterms:created>
  <dcterms:modified xsi:type="dcterms:W3CDTF">2019-08-30T03:01:00Z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