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cs="Times New Roman"/>
          <w:b/>
          <w:szCs w:val="24"/>
          <w:lang w:eastAsia="zh-CN"/>
        </w:rPr>
      </w:pPr>
    </w:p>
    <w:p>
      <w:pPr>
        <w:pStyle w:val="2"/>
        <w:rPr>
          <w:rFonts w:ascii="宋体" w:hAnsi="宋体" w:eastAsia="宋体"/>
          <w:sz w:val="72"/>
          <w:szCs w:val="72"/>
        </w:rPr>
      </w:pPr>
    </w:p>
    <w:p>
      <w:pPr>
        <w:overflowPunct w:val="0"/>
        <w:spacing w:line="360" w:lineRule="auto"/>
        <w:jc w:val="center"/>
        <w:rPr>
          <w:rFonts w:cs="Times New Roman"/>
          <w:b/>
          <w:sz w:val="72"/>
          <w:szCs w:val="72"/>
          <w:lang w:eastAsia="zh-CN"/>
        </w:rPr>
      </w:pPr>
      <w:r>
        <w:rPr>
          <w:rFonts w:hint="eastAsia" w:cs="Times New Roman"/>
          <w:b/>
          <w:sz w:val="72"/>
          <w:szCs w:val="72"/>
          <w:lang w:eastAsia="zh-CN"/>
        </w:rPr>
        <w:t>南通市政府采购</w:t>
      </w:r>
    </w:p>
    <w:p>
      <w:pPr>
        <w:overflowPunct w:val="0"/>
        <w:spacing w:line="360" w:lineRule="auto"/>
        <w:jc w:val="center"/>
        <w:rPr>
          <w:rFonts w:cs="Times New Roman"/>
          <w:b/>
          <w:sz w:val="72"/>
          <w:szCs w:val="72"/>
          <w:lang w:eastAsia="zh-CN"/>
        </w:rPr>
      </w:pPr>
    </w:p>
    <w:p>
      <w:pPr>
        <w:pStyle w:val="2"/>
        <w:rPr>
          <w:rFonts w:ascii="宋体" w:hAnsi="宋体" w:eastAsia="宋体"/>
          <w:sz w:val="72"/>
          <w:szCs w:val="72"/>
        </w:rPr>
      </w:pPr>
    </w:p>
    <w:p>
      <w:pPr>
        <w:spacing w:line="520" w:lineRule="exact"/>
        <w:ind w:left="570"/>
        <w:rPr>
          <w:rFonts w:cs="Times New Roman"/>
          <w:kern w:val="2"/>
          <w:sz w:val="72"/>
          <w:szCs w:val="72"/>
          <w:lang w:eastAsia="zh-CN"/>
        </w:rPr>
      </w:pPr>
    </w:p>
    <w:p>
      <w:pPr>
        <w:overflowPunct w:val="0"/>
        <w:spacing w:line="360" w:lineRule="auto"/>
        <w:jc w:val="center"/>
        <w:rPr>
          <w:rFonts w:cs="Times New Roman"/>
          <w:b/>
          <w:sz w:val="72"/>
          <w:szCs w:val="72"/>
          <w:lang w:eastAsia="zh-CN"/>
        </w:rPr>
      </w:pPr>
      <w:r>
        <w:rPr>
          <w:rFonts w:hint="eastAsia" w:cs="Times New Roman"/>
          <w:b/>
          <w:sz w:val="72"/>
          <w:szCs w:val="72"/>
          <w:lang w:eastAsia="zh-CN"/>
        </w:rPr>
        <w:t xml:space="preserve"> 招标文件</w:t>
      </w:r>
    </w:p>
    <w:p>
      <w:pPr>
        <w:overflowPunct w:val="0"/>
        <w:spacing w:line="360" w:lineRule="auto"/>
        <w:jc w:val="center"/>
        <w:rPr>
          <w:rFonts w:cs="Times New Roman"/>
          <w:b/>
          <w:sz w:val="72"/>
          <w:szCs w:val="72"/>
          <w:lang w:eastAsia="zh-CN"/>
        </w:rPr>
      </w:pPr>
    </w:p>
    <w:p>
      <w:pPr>
        <w:spacing w:line="520" w:lineRule="exact"/>
        <w:ind w:left="570"/>
        <w:rPr>
          <w:rFonts w:cs="Times New Roman"/>
          <w:kern w:val="2"/>
          <w:szCs w:val="24"/>
          <w:lang w:eastAsia="zh-CN"/>
        </w:rPr>
      </w:pPr>
    </w:p>
    <w:p>
      <w:pPr>
        <w:spacing w:line="480" w:lineRule="auto"/>
        <w:ind w:firstLine="1316" w:firstLineChars="546"/>
        <w:rPr>
          <w:rFonts w:cs="Times New Roman"/>
          <w:b/>
          <w:szCs w:val="24"/>
          <w:lang w:eastAsia="zh-CN"/>
        </w:rPr>
      </w:pPr>
    </w:p>
    <w:p>
      <w:pPr>
        <w:spacing w:line="480" w:lineRule="auto"/>
        <w:ind w:firstLine="1754" w:firstLineChars="546"/>
        <w:rPr>
          <w:rFonts w:cs="Times New Roman"/>
          <w:sz w:val="32"/>
          <w:szCs w:val="32"/>
          <w:lang w:eastAsia="zh-CN"/>
        </w:rPr>
      </w:pPr>
      <w:r>
        <w:rPr>
          <w:rFonts w:hint="eastAsia" w:cs="Times New Roman"/>
          <w:b/>
          <w:sz w:val="32"/>
          <w:szCs w:val="32"/>
          <w:lang w:eastAsia="zh-CN"/>
        </w:rPr>
        <w:t>招标编号：</w:t>
      </w:r>
    </w:p>
    <w:p>
      <w:pPr>
        <w:spacing w:line="480" w:lineRule="auto"/>
        <w:ind w:firstLine="1754" w:firstLineChars="546"/>
        <w:rPr>
          <w:rFonts w:cs="Times New Roman"/>
          <w:sz w:val="32"/>
          <w:szCs w:val="32"/>
          <w:lang w:eastAsia="zh-CN"/>
        </w:rPr>
      </w:pPr>
      <w:r>
        <w:rPr>
          <w:rFonts w:hint="eastAsia" w:cs="Times New Roman"/>
          <w:b/>
          <w:sz w:val="32"/>
          <w:szCs w:val="32"/>
          <w:lang w:eastAsia="zh-CN"/>
        </w:rPr>
        <w:t>招标项目</w:t>
      </w:r>
      <w:r>
        <w:rPr>
          <w:rFonts w:hint="eastAsia" w:cs="Times New Roman"/>
          <w:sz w:val="32"/>
          <w:szCs w:val="32"/>
          <w:lang w:eastAsia="zh-CN"/>
        </w:rPr>
        <w:t>：市级机关办公用房测绘服务项目</w:t>
      </w:r>
    </w:p>
    <w:p>
      <w:pPr>
        <w:spacing w:line="480" w:lineRule="auto"/>
        <w:ind w:firstLine="1754" w:firstLineChars="546"/>
        <w:rPr>
          <w:rFonts w:cs="Times New Roman"/>
          <w:b/>
          <w:sz w:val="32"/>
          <w:szCs w:val="32"/>
          <w:lang w:eastAsia="zh-CN"/>
        </w:rPr>
      </w:pPr>
      <w:r>
        <w:rPr>
          <w:rFonts w:hint="eastAsia" w:cs="Times New Roman"/>
          <w:b/>
          <w:sz w:val="32"/>
          <w:szCs w:val="32"/>
          <w:lang w:eastAsia="zh-CN"/>
        </w:rPr>
        <w:t>项目类别：</w:t>
      </w:r>
      <w:r>
        <w:rPr>
          <w:rFonts w:hint="eastAsia" w:cs="Times New Roman"/>
          <w:sz w:val="32"/>
          <w:szCs w:val="32"/>
          <w:lang w:eastAsia="zh-CN"/>
        </w:rPr>
        <w:t>服务类-其他</w:t>
      </w:r>
    </w:p>
    <w:p>
      <w:pPr>
        <w:spacing w:line="480" w:lineRule="auto"/>
        <w:ind w:right="-159" w:firstLine="1754" w:firstLineChars="546"/>
        <w:rPr>
          <w:rFonts w:cs="Times New Roman"/>
          <w:sz w:val="32"/>
          <w:szCs w:val="32"/>
          <w:lang w:eastAsia="zh-CN"/>
        </w:rPr>
      </w:pPr>
      <w:r>
        <w:rPr>
          <w:rFonts w:hint="eastAsia" w:cs="Times New Roman"/>
          <w:b/>
          <w:sz w:val="32"/>
          <w:szCs w:val="32"/>
          <w:lang w:eastAsia="zh-CN"/>
        </w:rPr>
        <w:t>招标单位：</w:t>
      </w:r>
      <w:r>
        <w:rPr>
          <w:rFonts w:hint="eastAsia" w:cs="Times New Roman"/>
          <w:sz w:val="32"/>
          <w:szCs w:val="32"/>
          <w:lang w:eastAsia="zh-CN"/>
        </w:rPr>
        <w:t>南通市机关事务管理局</w:t>
      </w:r>
    </w:p>
    <w:p>
      <w:pPr>
        <w:autoSpaceDE w:val="0"/>
        <w:autoSpaceDN w:val="0"/>
        <w:adjustRightInd w:val="0"/>
        <w:spacing w:line="360" w:lineRule="auto"/>
        <w:ind w:firstLine="840" w:firstLineChars="350"/>
        <w:rPr>
          <w:rFonts w:cs="Times New Roman"/>
          <w:szCs w:val="24"/>
          <w:lang w:eastAsia="zh-CN"/>
        </w:rPr>
      </w:pPr>
    </w:p>
    <w:p>
      <w:pPr>
        <w:spacing w:line="520" w:lineRule="exact"/>
        <w:ind w:left="570"/>
        <w:rPr>
          <w:rFonts w:cs="Times New Roman"/>
          <w:kern w:val="2"/>
          <w:szCs w:val="24"/>
          <w:lang w:eastAsia="zh-CN"/>
        </w:rPr>
      </w:pPr>
    </w:p>
    <w:p>
      <w:pPr>
        <w:spacing w:line="360" w:lineRule="auto"/>
        <w:ind w:firstLine="2409" w:firstLineChars="1000"/>
        <w:rPr>
          <w:rFonts w:cs="Times New Roman"/>
          <w:b/>
          <w:szCs w:val="24"/>
          <w:lang w:eastAsia="zh-CN"/>
        </w:rPr>
      </w:pPr>
    </w:p>
    <w:p>
      <w:pPr>
        <w:spacing w:line="480" w:lineRule="auto"/>
        <w:ind w:firstLine="3347" w:firstLineChars="1046"/>
        <w:jc w:val="both"/>
        <w:rPr>
          <w:rFonts w:hint="eastAsia" w:cs="Times New Roman"/>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701" w:header="1191" w:footer="680" w:gutter="0"/>
          <w:pgNumType w:start="0"/>
          <w:cols w:space="720" w:num="1"/>
          <w:titlePg/>
          <w:docGrid w:type="lines" w:linePitch="312" w:charSpace="0"/>
        </w:sectPr>
      </w:pPr>
      <w:r>
        <w:rPr>
          <w:rFonts w:hint="eastAsia" w:cs="Times New Roman"/>
          <w:sz w:val="32"/>
          <w:szCs w:val="32"/>
          <w:lang w:eastAsia="zh-CN"/>
        </w:rPr>
        <w:t>2020年9月23日</w:t>
      </w:r>
    </w:p>
    <w:p>
      <w:pPr>
        <w:rPr>
          <w:b/>
          <w:sz w:val="32"/>
          <w:szCs w:val="32"/>
          <w:lang w:eastAsia="zh-CN"/>
        </w:rPr>
      </w:pPr>
    </w:p>
    <w:p>
      <w:pPr>
        <w:jc w:val="center"/>
        <w:rPr>
          <w:b/>
          <w:sz w:val="32"/>
          <w:szCs w:val="32"/>
          <w:lang w:eastAsia="zh-CN"/>
        </w:rPr>
      </w:pPr>
      <w:r>
        <w:rPr>
          <w:rFonts w:hint="eastAsia"/>
          <w:b/>
          <w:sz w:val="32"/>
          <w:szCs w:val="32"/>
        </w:rPr>
        <w:t>总目录</w:t>
      </w:r>
    </w:p>
    <w:p>
      <w:pPr>
        <w:jc w:val="center"/>
        <w:rPr>
          <w:szCs w:val="24"/>
        </w:rPr>
      </w:pPr>
    </w:p>
    <w:p>
      <w:pPr>
        <w:numPr>
          <w:ilvl w:val="0"/>
          <w:numId w:val="1"/>
        </w:numPr>
        <w:spacing w:line="360" w:lineRule="auto"/>
        <w:rPr>
          <w:b/>
          <w:bCs/>
          <w:caps/>
          <w:szCs w:val="24"/>
          <w:lang w:eastAsia="zh-CN"/>
        </w:rPr>
      </w:pPr>
      <w:r>
        <w:rPr>
          <w:rFonts w:hint="eastAsia"/>
          <w:b/>
          <w:bCs/>
          <w:caps/>
          <w:szCs w:val="24"/>
          <w:lang w:eastAsia="zh-CN"/>
        </w:rPr>
        <w:t>采购需求</w:t>
      </w:r>
    </w:p>
    <w:p>
      <w:pPr>
        <w:numPr>
          <w:ilvl w:val="0"/>
          <w:numId w:val="1"/>
        </w:numPr>
        <w:spacing w:line="360" w:lineRule="auto"/>
        <w:rPr>
          <w:b/>
          <w:bCs/>
          <w:szCs w:val="24"/>
          <w:lang w:eastAsia="zh-CN"/>
        </w:rPr>
      </w:pPr>
      <w:r>
        <w:rPr>
          <w:rFonts w:hint="eastAsia"/>
          <w:b/>
          <w:bCs/>
          <w:szCs w:val="24"/>
          <w:lang w:eastAsia="zh-CN"/>
        </w:rPr>
        <w:t>投标文件组成及要求</w:t>
      </w:r>
    </w:p>
    <w:p>
      <w:pPr>
        <w:spacing w:line="360" w:lineRule="auto"/>
        <w:rPr>
          <w:b/>
          <w:bCs/>
          <w:caps/>
          <w:szCs w:val="24"/>
          <w:lang w:eastAsia="zh-CN"/>
        </w:rPr>
      </w:pPr>
      <w:r>
        <w:rPr>
          <w:rFonts w:hint="eastAsia"/>
          <w:b/>
          <w:bCs/>
          <w:caps/>
          <w:szCs w:val="24"/>
          <w:lang w:eastAsia="zh-CN"/>
        </w:rPr>
        <w:t>第三章 投标程序</w:t>
      </w:r>
    </w:p>
    <w:p>
      <w:pPr>
        <w:spacing w:line="360" w:lineRule="auto"/>
        <w:rPr>
          <w:b/>
          <w:bCs/>
          <w:caps/>
          <w:szCs w:val="24"/>
          <w:lang w:eastAsia="zh-CN"/>
        </w:rPr>
      </w:pPr>
      <w:r>
        <w:rPr>
          <w:rFonts w:hint="eastAsia"/>
          <w:b/>
          <w:bCs/>
          <w:caps/>
          <w:szCs w:val="24"/>
          <w:lang w:eastAsia="zh-CN"/>
        </w:rPr>
        <w:t>第四章 评标方法及评分标准</w:t>
      </w:r>
    </w:p>
    <w:p>
      <w:pPr>
        <w:spacing w:line="360" w:lineRule="auto"/>
        <w:rPr>
          <w:b/>
          <w:bCs/>
          <w:caps/>
          <w:szCs w:val="24"/>
          <w:lang w:eastAsia="zh-CN"/>
        </w:rPr>
      </w:pPr>
      <w:r>
        <w:rPr>
          <w:rFonts w:hint="eastAsia"/>
          <w:b/>
          <w:bCs/>
          <w:caps/>
          <w:szCs w:val="24"/>
          <w:lang w:eastAsia="zh-CN"/>
        </w:rPr>
        <w:t>第五章 合同主要条款</w:t>
      </w:r>
    </w:p>
    <w:p>
      <w:pPr>
        <w:spacing w:line="360" w:lineRule="auto"/>
        <w:rPr>
          <w:b/>
          <w:bCs/>
          <w:caps/>
          <w:szCs w:val="24"/>
          <w:lang w:eastAsia="zh-CN"/>
        </w:rPr>
      </w:pPr>
      <w:r>
        <w:rPr>
          <w:rFonts w:hint="eastAsia"/>
          <w:b/>
          <w:bCs/>
          <w:caps/>
          <w:szCs w:val="24"/>
          <w:lang w:eastAsia="zh-CN"/>
        </w:rPr>
        <w:t>第六章 附件格式</w:t>
      </w:r>
    </w:p>
    <w:p>
      <w:pPr>
        <w:rPr>
          <w:bCs/>
          <w:szCs w:val="24"/>
          <w:lang w:eastAsia="zh-CN"/>
        </w:rPr>
      </w:pPr>
    </w:p>
    <w:p>
      <w:pPr>
        <w:rPr>
          <w:bCs/>
          <w:szCs w:val="24"/>
          <w:lang w:eastAsia="zh-CN"/>
        </w:rPr>
      </w:pPr>
    </w:p>
    <w:p>
      <w:pPr>
        <w:rPr>
          <w:bCs/>
          <w:szCs w:val="24"/>
          <w:lang w:eastAsia="zh-CN"/>
        </w:rPr>
      </w:pPr>
    </w:p>
    <w:p>
      <w:pPr>
        <w:pStyle w:val="33"/>
        <w:adjustRightInd/>
        <w:rPr>
          <w:rFonts w:hint="default" w:hAnsi="宋体" w:eastAsia="宋体"/>
          <w:bCs/>
          <w:sz w:val="24"/>
          <w:szCs w:val="24"/>
          <w:lang w:eastAsia="zh-CN"/>
        </w:rPr>
      </w:pPr>
    </w:p>
    <w:p>
      <w:pPr>
        <w:spacing w:afterLines="50"/>
        <w:jc w:val="center"/>
        <w:rPr>
          <w:b/>
          <w:bCs/>
          <w:caps/>
          <w:szCs w:val="24"/>
          <w:lang w:eastAsia="zh-CN"/>
        </w:rPr>
      </w:pPr>
    </w:p>
    <w:p>
      <w:pPr>
        <w:spacing w:afterLines="50"/>
        <w:jc w:val="center"/>
        <w:rPr>
          <w:b/>
          <w:bCs/>
          <w:caps/>
          <w:szCs w:val="24"/>
          <w:lang w:eastAsia="zh-CN"/>
        </w:rPr>
      </w:pPr>
    </w:p>
    <w:p>
      <w:pPr>
        <w:pStyle w:val="12"/>
        <w:rPr>
          <w:rFonts w:ascii="宋体" w:hAnsi="宋体" w:cs="宋体"/>
        </w:rPr>
      </w:pPr>
      <w:bookmarkStart w:id="0" w:name="_Toc371025703"/>
      <w:r>
        <w:rPr>
          <w:rFonts w:hint="eastAsia" w:ascii="宋体" w:hAnsi="宋体" w:cs="宋体"/>
          <w:sz w:val="24"/>
          <w:szCs w:val="24"/>
        </w:rPr>
        <w:br w:type="page"/>
      </w:r>
      <w:r>
        <w:rPr>
          <w:rFonts w:hint="eastAsia" w:ascii="宋体" w:hAnsi="宋体" w:cs="宋体"/>
        </w:rPr>
        <w:t>第一章</w:t>
      </w:r>
      <w:bookmarkEnd w:id="0"/>
      <w:r>
        <w:rPr>
          <w:rFonts w:hint="eastAsia" w:ascii="宋体" w:hAnsi="宋体" w:cs="宋体"/>
        </w:rPr>
        <w:t xml:space="preserve"> 采购需求</w:t>
      </w:r>
    </w:p>
    <w:p>
      <w:pPr>
        <w:spacing w:line="360" w:lineRule="auto"/>
        <w:ind w:firstLine="480" w:firstLineChars="200"/>
        <w:rPr>
          <w:szCs w:val="24"/>
          <w:lang w:eastAsia="zh-CN"/>
        </w:rPr>
      </w:pPr>
      <w:bookmarkStart w:id="1" w:name="_Toc2000990"/>
      <w:bookmarkStart w:id="2" w:name="_Hlk517889589"/>
      <w:r>
        <w:rPr>
          <w:rFonts w:hint="eastAsia"/>
          <w:szCs w:val="24"/>
          <w:lang w:eastAsia="zh-CN"/>
        </w:rPr>
        <w:t>为进一步规范党政机关</w:t>
      </w:r>
      <w:bookmarkStart w:id="11" w:name="_GoBack"/>
      <w:bookmarkEnd w:id="11"/>
      <w:r>
        <w:rPr>
          <w:rFonts w:hint="eastAsia"/>
          <w:szCs w:val="24"/>
          <w:lang w:eastAsia="zh-CN"/>
        </w:rPr>
        <w:t>办公用房管理，现面向社会对市级机关办公用房测绘服务项目组织采购。欢迎符合招标采购文件资格条件的各供应商前来参加投标。</w:t>
      </w:r>
    </w:p>
    <w:p>
      <w:pPr>
        <w:spacing w:line="360" w:lineRule="auto"/>
        <w:ind w:firstLine="482" w:firstLineChars="200"/>
        <w:rPr>
          <w:b/>
          <w:szCs w:val="24"/>
          <w:lang w:eastAsia="zh-CN"/>
        </w:rPr>
      </w:pPr>
      <w:r>
        <w:rPr>
          <w:rFonts w:hint="eastAsia"/>
          <w:b/>
          <w:szCs w:val="24"/>
          <w:lang w:eastAsia="zh-CN"/>
        </w:rPr>
        <w:t>一、投标编号：</w:t>
      </w:r>
      <w:r>
        <w:rPr>
          <w:rFonts w:hint="eastAsia"/>
          <w:b/>
          <w:u w:val="single"/>
          <w:lang w:eastAsia="zh-CN"/>
        </w:rPr>
        <w:t>NTSJGSWGLJ-ZHC2020-003</w:t>
      </w:r>
    </w:p>
    <w:p>
      <w:pPr>
        <w:spacing w:line="360" w:lineRule="auto"/>
        <w:ind w:firstLine="482" w:firstLineChars="200"/>
        <w:rPr>
          <w:b/>
          <w:szCs w:val="24"/>
          <w:lang w:eastAsia="zh-CN"/>
        </w:rPr>
      </w:pPr>
      <w:r>
        <w:rPr>
          <w:rFonts w:hint="eastAsia"/>
          <w:b/>
          <w:szCs w:val="24"/>
          <w:lang w:eastAsia="zh-CN"/>
        </w:rPr>
        <w:t>二、采购方式：公开招标</w:t>
      </w:r>
    </w:p>
    <w:p>
      <w:pPr>
        <w:spacing w:line="360" w:lineRule="auto"/>
        <w:ind w:firstLine="480" w:firstLineChars="200"/>
        <w:rPr>
          <w:szCs w:val="24"/>
          <w:lang w:eastAsia="zh-CN"/>
        </w:rPr>
      </w:pPr>
      <w:r>
        <w:rPr>
          <w:rFonts w:hint="eastAsia"/>
          <w:szCs w:val="24"/>
          <w:lang w:eastAsia="zh-CN"/>
        </w:rPr>
        <w:t>标段数量：1个标段</w:t>
      </w:r>
    </w:p>
    <w:p>
      <w:pPr>
        <w:spacing w:line="360" w:lineRule="auto"/>
        <w:ind w:firstLine="480" w:firstLineChars="200"/>
        <w:rPr>
          <w:color w:val="000000"/>
          <w:szCs w:val="24"/>
          <w:lang w:eastAsia="zh-CN"/>
        </w:rPr>
      </w:pPr>
      <w:r>
        <w:rPr>
          <w:rFonts w:hint="eastAsia"/>
          <w:szCs w:val="24"/>
          <w:lang w:eastAsia="zh-CN"/>
        </w:rPr>
        <w:t>采购预算（最高控制价）</w:t>
      </w:r>
      <w:r>
        <w:rPr>
          <w:rFonts w:hint="eastAsia"/>
          <w:szCs w:val="24"/>
          <w:u w:val="single"/>
          <w:lang w:eastAsia="zh-CN"/>
        </w:rPr>
        <w:t>大写：人民币壹拾玖万玖仟元整（¥199000.00），</w:t>
      </w:r>
      <w:r>
        <w:rPr>
          <w:rFonts w:hint="eastAsia"/>
          <w:color w:val="000000"/>
          <w:szCs w:val="24"/>
          <w:lang w:eastAsia="zh-CN"/>
        </w:rPr>
        <w:t>测绘服务含税综合单价不超过1.10元/平方米（使用面积），按实测面积结算。</w:t>
      </w:r>
    </w:p>
    <w:p>
      <w:pPr>
        <w:spacing w:line="360" w:lineRule="auto"/>
        <w:ind w:firstLine="482" w:firstLineChars="200"/>
        <w:rPr>
          <w:szCs w:val="24"/>
          <w:lang w:eastAsia="zh-CN"/>
        </w:rPr>
      </w:pPr>
      <w:r>
        <w:rPr>
          <w:rFonts w:hint="eastAsia"/>
          <w:b/>
          <w:szCs w:val="24"/>
          <w:lang w:eastAsia="zh-CN"/>
        </w:rPr>
        <w:t>三、招标内容：</w:t>
      </w:r>
      <w:r>
        <w:rPr>
          <w:rFonts w:hint="eastAsia"/>
          <w:b w:val="0"/>
          <w:bCs/>
          <w:szCs w:val="24"/>
          <w:lang w:eastAsia="zh-CN"/>
        </w:rPr>
        <w:t>对南</w:t>
      </w:r>
      <w:r>
        <w:rPr>
          <w:rFonts w:hint="eastAsia"/>
          <w:szCs w:val="24"/>
          <w:lang w:eastAsia="zh-CN"/>
        </w:rPr>
        <w:t>通市行政中心、政务中心、图书馆及综合服务中心、工青妇大楼（启瑞广场）办公区面积进行测绘服务。</w:t>
      </w:r>
    </w:p>
    <w:p>
      <w:pPr>
        <w:spacing w:line="360" w:lineRule="auto"/>
        <w:ind w:firstLine="482" w:firstLineChars="200"/>
        <w:rPr>
          <w:b/>
          <w:szCs w:val="24"/>
          <w:lang w:eastAsia="zh-CN"/>
        </w:rPr>
      </w:pPr>
      <w:r>
        <w:rPr>
          <w:rFonts w:hint="eastAsia"/>
          <w:b/>
          <w:szCs w:val="24"/>
          <w:lang w:eastAsia="zh-CN"/>
        </w:rPr>
        <w:t>采购需求：</w:t>
      </w:r>
    </w:p>
    <w:p>
      <w:pPr>
        <w:spacing w:line="360" w:lineRule="auto"/>
        <w:ind w:firstLine="482" w:firstLineChars="200"/>
        <w:rPr>
          <w:b/>
          <w:color w:val="000000"/>
          <w:szCs w:val="24"/>
          <w:lang w:eastAsia="zh-CN"/>
        </w:rPr>
      </w:pPr>
      <w:r>
        <w:rPr>
          <w:rFonts w:hint="eastAsia"/>
          <w:b/>
          <w:color w:val="000000"/>
          <w:szCs w:val="24"/>
          <w:lang w:eastAsia="zh-CN"/>
        </w:rPr>
        <w:t>（一）、项目概述</w:t>
      </w:r>
      <w:bookmarkEnd w:id="1"/>
    </w:p>
    <w:p>
      <w:pPr>
        <w:spacing w:line="360" w:lineRule="auto"/>
        <w:ind w:firstLine="480" w:firstLineChars="200"/>
        <w:rPr>
          <w:color w:val="000000"/>
          <w:szCs w:val="24"/>
          <w:lang w:eastAsia="zh-CN"/>
        </w:rPr>
      </w:pPr>
      <w:bookmarkStart w:id="3" w:name="_Toc2000991"/>
      <w:bookmarkStart w:id="4" w:name="_Toc523735353"/>
      <w:r>
        <w:rPr>
          <w:rFonts w:hint="eastAsia"/>
          <w:color w:val="000000"/>
          <w:szCs w:val="24"/>
          <w:lang w:eastAsia="zh-CN"/>
        </w:rPr>
        <w:t>1.1</w:t>
      </w:r>
      <w:bookmarkEnd w:id="3"/>
      <w:bookmarkEnd w:id="4"/>
      <w:r>
        <w:rPr>
          <w:rFonts w:hint="eastAsia"/>
          <w:color w:val="000000"/>
          <w:szCs w:val="24"/>
          <w:lang w:eastAsia="zh-CN"/>
        </w:rPr>
        <w:t xml:space="preserve"> 任务说明</w:t>
      </w:r>
    </w:p>
    <w:p>
      <w:pPr>
        <w:spacing w:line="360" w:lineRule="auto"/>
        <w:ind w:firstLine="480" w:firstLineChars="200"/>
        <w:rPr>
          <w:color w:val="000000"/>
          <w:szCs w:val="24"/>
          <w:lang w:eastAsia="zh-CN"/>
        </w:rPr>
      </w:pPr>
      <w:r>
        <w:rPr>
          <w:rFonts w:hint="eastAsia"/>
          <w:color w:val="000000"/>
          <w:szCs w:val="24"/>
          <w:lang w:eastAsia="zh-CN"/>
        </w:rPr>
        <w:t>为了贯彻落实《党政机关办公用房管理办法》精神，规范办公用房管理，全面彻底的摸清南通市党政机关办公用房的使用情况，根据上级指示精神，准确测绘党政机关办公用房的信息，建设全市党政机关办公用房“一张网”管理系统，是党政机关办公用房规范化和信息化管理的有效手段。南通市党政</w:t>
      </w:r>
      <w:r>
        <w:rPr>
          <w:color w:val="000000"/>
          <w:szCs w:val="24"/>
          <w:lang w:eastAsia="zh-CN"/>
        </w:rPr>
        <w:t>机关办公用房</w:t>
      </w:r>
      <w:r>
        <w:rPr>
          <w:rFonts w:hint="eastAsia"/>
          <w:color w:val="000000"/>
          <w:szCs w:val="24"/>
          <w:lang w:eastAsia="zh-CN"/>
        </w:rPr>
        <w:t>房产测绘目的是为本市市级党政机关</w:t>
      </w:r>
      <w:r>
        <w:rPr>
          <w:color w:val="000000"/>
          <w:szCs w:val="24"/>
          <w:lang w:eastAsia="zh-CN"/>
        </w:rPr>
        <w:t>单位</w:t>
      </w:r>
      <w:r>
        <w:rPr>
          <w:rFonts w:hint="eastAsia"/>
          <w:color w:val="000000"/>
          <w:szCs w:val="24"/>
          <w:lang w:eastAsia="zh-CN"/>
        </w:rPr>
        <w:t>建立基础数据档案，进一步进行信息化管理奠定基础，为领导决策提供依据。</w:t>
      </w:r>
    </w:p>
    <w:p>
      <w:pPr>
        <w:spacing w:line="360" w:lineRule="auto"/>
        <w:ind w:firstLine="480" w:firstLineChars="200"/>
        <w:rPr>
          <w:color w:val="000000"/>
          <w:szCs w:val="24"/>
          <w:lang w:eastAsia="zh-CN"/>
        </w:rPr>
      </w:pPr>
      <w:bookmarkStart w:id="5" w:name="_Toc2000992"/>
      <w:bookmarkStart w:id="6" w:name="_Toc523735354"/>
      <w:r>
        <w:rPr>
          <w:rFonts w:hint="eastAsia"/>
          <w:color w:val="000000"/>
          <w:szCs w:val="24"/>
          <w:lang w:eastAsia="zh-CN"/>
        </w:rPr>
        <w:t>1.2</w:t>
      </w:r>
      <w:bookmarkEnd w:id="5"/>
      <w:bookmarkEnd w:id="6"/>
      <w:r>
        <w:rPr>
          <w:rFonts w:hint="eastAsia"/>
          <w:color w:val="000000"/>
          <w:szCs w:val="24"/>
          <w:lang w:eastAsia="zh-CN"/>
        </w:rPr>
        <w:t>测区概况和测绘内容</w:t>
      </w:r>
    </w:p>
    <w:p>
      <w:pPr>
        <w:spacing w:line="360" w:lineRule="auto"/>
        <w:ind w:firstLine="480" w:firstLineChars="200"/>
        <w:rPr>
          <w:color w:val="000000"/>
          <w:szCs w:val="24"/>
          <w:lang w:eastAsia="zh-CN"/>
        </w:rPr>
      </w:pPr>
      <w:r>
        <w:rPr>
          <w:rFonts w:hint="eastAsia"/>
          <w:color w:val="000000"/>
          <w:szCs w:val="24"/>
          <w:lang w:eastAsia="zh-CN"/>
        </w:rPr>
        <w:t>1.2.1 测区概况</w:t>
      </w:r>
    </w:p>
    <w:p>
      <w:pPr>
        <w:spacing w:line="360" w:lineRule="auto"/>
        <w:ind w:firstLine="480" w:firstLineChars="200"/>
        <w:rPr>
          <w:color w:val="000000"/>
          <w:szCs w:val="24"/>
          <w:lang w:eastAsia="zh-CN"/>
        </w:rPr>
      </w:pPr>
      <w:r>
        <w:rPr>
          <w:rFonts w:hint="eastAsia"/>
          <w:color w:val="000000"/>
          <w:szCs w:val="24"/>
          <w:lang w:eastAsia="zh-CN"/>
        </w:rPr>
        <w:t>南通位于江苏省东南部，东抵黄海，南依长江，与上海、苏州灯火相邀。南通市是国家</w:t>
      </w:r>
      <w:r>
        <w:rPr>
          <w:color w:val="000000"/>
          <w:szCs w:val="24"/>
          <w:lang w:eastAsia="zh-CN"/>
        </w:rPr>
        <w:t>历史文化名城，</w:t>
      </w:r>
      <w:r>
        <w:rPr>
          <w:rFonts w:hint="eastAsia"/>
          <w:color w:val="000000"/>
          <w:szCs w:val="24"/>
          <w:lang w:eastAsia="zh-CN"/>
        </w:rPr>
        <w:t>是长三角城市群重要的中心城市之一。本项目测绘的范围是南通市市级党政机关办公用房，根据工作进度安排，本次对</w:t>
      </w:r>
      <w:r>
        <w:rPr>
          <w:rFonts w:hint="eastAsia"/>
          <w:szCs w:val="24"/>
          <w:lang w:eastAsia="zh-CN"/>
        </w:rPr>
        <w:t>南通市行政中心、政务中心、图书馆及综合服务中心、工青妇大楼（启瑞广场）办公区进行测绘</w:t>
      </w:r>
      <w:r>
        <w:rPr>
          <w:rFonts w:hint="eastAsia"/>
          <w:color w:val="000000"/>
          <w:szCs w:val="24"/>
          <w:lang w:eastAsia="zh-CN"/>
        </w:rPr>
        <w:t>。</w:t>
      </w:r>
      <w:r>
        <w:rPr>
          <w:color w:val="000000"/>
          <w:szCs w:val="24"/>
          <w:lang w:eastAsia="zh-CN"/>
        </w:rPr>
        <w:t>根据粗略统计</w:t>
      </w:r>
      <w:r>
        <w:rPr>
          <w:rFonts w:hint="eastAsia"/>
          <w:color w:val="000000"/>
          <w:szCs w:val="24"/>
          <w:lang w:eastAsia="zh-CN"/>
        </w:rPr>
        <w:t>，</w:t>
      </w:r>
      <w:r>
        <w:rPr>
          <w:color w:val="000000"/>
          <w:szCs w:val="24"/>
          <w:lang w:eastAsia="zh-CN"/>
        </w:rPr>
        <w:t>总建筑面积</w:t>
      </w:r>
      <w:r>
        <w:rPr>
          <w:rFonts w:hint="eastAsia"/>
          <w:color w:val="000000"/>
          <w:szCs w:val="24"/>
          <w:lang w:eastAsia="zh-CN"/>
        </w:rPr>
        <w:t>约</w:t>
      </w:r>
      <w:r>
        <w:rPr>
          <w:color w:val="000000"/>
          <w:szCs w:val="24"/>
          <w:lang w:eastAsia="zh-CN"/>
        </w:rPr>
        <w:t>为</w:t>
      </w:r>
      <w:r>
        <w:rPr>
          <w:rFonts w:hint="eastAsia"/>
          <w:color w:val="000000"/>
          <w:szCs w:val="24"/>
          <w:lang w:eastAsia="zh-CN"/>
        </w:rPr>
        <w:t>35</w:t>
      </w:r>
      <w:r>
        <w:rPr>
          <w:color w:val="000000"/>
          <w:szCs w:val="24"/>
          <w:lang w:eastAsia="zh-CN"/>
        </w:rPr>
        <w:t>万平方米</w:t>
      </w:r>
      <w:r>
        <w:rPr>
          <w:rFonts w:hint="eastAsia"/>
          <w:color w:val="000000"/>
          <w:szCs w:val="24"/>
          <w:lang w:eastAsia="zh-CN"/>
        </w:rPr>
        <w:t>，</w:t>
      </w:r>
      <w:r>
        <w:rPr>
          <w:rFonts w:hint="eastAsia"/>
          <w:color w:val="000000"/>
          <w:szCs w:val="24"/>
          <w:lang w:val="en-US" w:eastAsia="zh-CN"/>
        </w:rPr>
        <w:t>实际需测绘使用面积约为18万平方米</w:t>
      </w:r>
      <w:r>
        <w:rPr>
          <w:color w:val="000000"/>
          <w:szCs w:val="24"/>
          <w:lang w:eastAsia="zh-CN"/>
        </w:rPr>
        <w:t>。整个项目需要测绘套内使用面积的房间数量不详。</w:t>
      </w:r>
    </w:p>
    <w:p>
      <w:pPr>
        <w:spacing w:line="360" w:lineRule="auto"/>
        <w:ind w:firstLine="480" w:firstLineChars="200"/>
        <w:rPr>
          <w:color w:val="000000"/>
          <w:szCs w:val="24"/>
          <w:lang w:eastAsia="zh-CN"/>
        </w:rPr>
      </w:pPr>
      <w:bookmarkStart w:id="7" w:name="_Toc523735356"/>
      <w:bookmarkStart w:id="8" w:name="_Toc2000994"/>
      <w:r>
        <w:rPr>
          <w:rFonts w:hint="eastAsia"/>
          <w:color w:val="000000"/>
          <w:szCs w:val="24"/>
          <w:lang w:eastAsia="zh-CN"/>
        </w:rPr>
        <w:t>1.2.2 测绘</w:t>
      </w:r>
      <w:bookmarkEnd w:id="7"/>
      <w:r>
        <w:rPr>
          <w:rFonts w:hint="eastAsia"/>
          <w:color w:val="000000"/>
          <w:szCs w:val="24"/>
          <w:lang w:eastAsia="zh-CN"/>
        </w:rPr>
        <w:t>内容</w:t>
      </w:r>
      <w:bookmarkEnd w:id="8"/>
    </w:p>
    <w:p>
      <w:pPr>
        <w:spacing w:line="360" w:lineRule="auto"/>
        <w:ind w:firstLine="480" w:firstLineChars="200"/>
        <w:rPr>
          <w:color w:val="000000"/>
          <w:szCs w:val="24"/>
          <w:lang w:eastAsia="zh-CN"/>
        </w:rPr>
      </w:pPr>
      <w:r>
        <w:rPr>
          <w:rFonts w:hint="eastAsia"/>
          <w:color w:val="000000"/>
          <w:szCs w:val="24"/>
          <w:lang w:eastAsia="zh-CN"/>
        </w:rPr>
        <w:t>1）建筑面积测量（包括幢建筑面积、分层分室室内净使用面积）。</w:t>
      </w:r>
    </w:p>
    <w:p>
      <w:pPr>
        <w:spacing w:line="360" w:lineRule="auto"/>
        <w:ind w:firstLine="480" w:firstLineChars="200"/>
        <w:rPr>
          <w:color w:val="000000"/>
          <w:szCs w:val="24"/>
          <w:lang w:eastAsia="zh-CN"/>
        </w:rPr>
      </w:pPr>
      <w:r>
        <w:rPr>
          <w:rFonts w:hint="eastAsia"/>
          <w:color w:val="000000"/>
          <w:szCs w:val="24"/>
          <w:lang w:eastAsia="zh-CN"/>
        </w:rPr>
        <w:t>2）分层分室平面图测绘。</w:t>
      </w:r>
    </w:p>
    <w:p>
      <w:pPr>
        <w:spacing w:line="360" w:lineRule="auto"/>
        <w:ind w:firstLine="480" w:firstLineChars="200"/>
        <w:rPr>
          <w:color w:val="000000"/>
          <w:szCs w:val="24"/>
          <w:lang w:eastAsia="zh-CN"/>
        </w:rPr>
      </w:pPr>
      <w:r>
        <w:rPr>
          <w:rFonts w:hint="eastAsia"/>
          <w:color w:val="000000"/>
          <w:szCs w:val="24"/>
          <w:lang w:eastAsia="zh-CN"/>
        </w:rPr>
        <w:t>3）建筑户（室）基本属性调查，按照要求采集各个房间的属性数据。</w:t>
      </w:r>
    </w:p>
    <w:p>
      <w:pPr>
        <w:spacing w:line="360" w:lineRule="auto"/>
        <w:ind w:firstLine="480" w:firstLineChars="200"/>
        <w:rPr>
          <w:color w:val="000000"/>
          <w:szCs w:val="24"/>
          <w:lang w:eastAsia="zh-CN"/>
        </w:rPr>
      </w:pPr>
      <w:r>
        <w:rPr>
          <w:rFonts w:hint="eastAsia"/>
          <w:color w:val="000000"/>
          <w:szCs w:val="24"/>
          <w:lang w:eastAsia="zh-CN"/>
        </w:rPr>
        <w:t>4）房产分幅图测绘（建筑物一层外轮廓平面图）。</w:t>
      </w:r>
    </w:p>
    <w:p>
      <w:pPr>
        <w:spacing w:line="360" w:lineRule="auto"/>
        <w:ind w:firstLine="480" w:firstLineChars="200"/>
        <w:rPr>
          <w:color w:val="000000"/>
          <w:szCs w:val="24"/>
          <w:lang w:eastAsia="zh-CN"/>
        </w:rPr>
      </w:pPr>
      <w:r>
        <w:rPr>
          <w:rFonts w:hint="eastAsia"/>
          <w:color w:val="000000"/>
          <w:szCs w:val="24"/>
          <w:lang w:eastAsia="zh-CN"/>
        </w:rPr>
        <w:t>5）单位或幢地理位置测绘（南通市地方坐标系）。</w:t>
      </w:r>
    </w:p>
    <w:p>
      <w:pPr>
        <w:spacing w:line="360" w:lineRule="auto"/>
        <w:ind w:firstLine="480" w:firstLineChars="200"/>
        <w:rPr>
          <w:color w:val="000000"/>
          <w:szCs w:val="24"/>
          <w:lang w:eastAsia="zh-CN"/>
        </w:rPr>
      </w:pPr>
      <w:r>
        <w:rPr>
          <w:rFonts w:hint="eastAsia"/>
          <w:color w:val="000000"/>
          <w:szCs w:val="24"/>
          <w:lang w:eastAsia="zh-CN"/>
        </w:rPr>
        <w:t>6）房屋（幢）属性信息调查。</w:t>
      </w:r>
    </w:p>
    <w:p>
      <w:pPr>
        <w:spacing w:line="360" w:lineRule="auto"/>
        <w:ind w:firstLine="480" w:firstLineChars="200"/>
        <w:rPr>
          <w:color w:val="000000"/>
          <w:szCs w:val="24"/>
          <w:lang w:eastAsia="zh-CN"/>
        </w:rPr>
      </w:pPr>
      <w:r>
        <w:rPr>
          <w:rFonts w:hint="eastAsia"/>
          <w:color w:val="000000"/>
          <w:szCs w:val="24"/>
          <w:lang w:eastAsia="zh-CN"/>
        </w:rPr>
        <w:t>7）幢建筑外立面全景照片。</w:t>
      </w:r>
    </w:p>
    <w:p>
      <w:pPr>
        <w:spacing w:line="360" w:lineRule="auto"/>
        <w:ind w:firstLine="480" w:firstLineChars="200"/>
        <w:rPr>
          <w:rFonts w:hint="eastAsia"/>
          <w:color w:val="000000"/>
          <w:szCs w:val="24"/>
          <w:lang w:eastAsia="zh-CN"/>
        </w:rPr>
      </w:pPr>
      <w:r>
        <w:rPr>
          <w:rFonts w:hint="eastAsia"/>
          <w:color w:val="000000"/>
          <w:szCs w:val="24"/>
          <w:lang w:eastAsia="zh-CN"/>
        </w:rPr>
        <w:t>8）配合做好数据成果的入库工作。</w:t>
      </w:r>
    </w:p>
    <w:p>
      <w:pPr>
        <w:spacing w:line="360" w:lineRule="auto"/>
        <w:ind w:firstLine="482" w:firstLineChars="200"/>
        <w:rPr>
          <w:b/>
          <w:color w:val="000000"/>
          <w:szCs w:val="24"/>
          <w:lang w:eastAsia="zh-CN"/>
        </w:rPr>
      </w:pPr>
      <w:r>
        <w:rPr>
          <w:rFonts w:hint="eastAsia"/>
          <w:b/>
          <w:color w:val="000000"/>
          <w:szCs w:val="24"/>
          <w:lang w:eastAsia="zh-CN"/>
        </w:rPr>
        <w:t>（二）、测绘依据</w:t>
      </w:r>
    </w:p>
    <w:p>
      <w:pPr>
        <w:spacing w:line="360" w:lineRule="auto"/>
        <w:ind w:firstLine="480" w:firstLineChars="200"/>
        <w:rPr>
          <w:color w:val="000000"/>
          <w:szCs w:val="24"/>
          <w:lang w:eastAsia="zh-CN"/>
        </w:rPr>
      </w:pPr>
      <w:r>
        <w:rPr>
          <w:rFonts w:hint="eastAsia"/>
          <w:color w:val="000000"/>
          <w:szCs w:val="24"/>
          <w:lang w:eastAsia="zh-CN"/>
        </w:rPr>
        <w:t>（1）GB/T18314-2009《全球定位系统（GPS）测量规范》；</w:t>
      </w:r>
    </w:p>
    <w:p>
      <w:pPr>
        <w:spacing w:line="360" w:lineRule="auto"/>
        <w:ind w:firstLine="480" w:firstLineChars="200"/>
        <w:rPr>
          <w:color w:val="000000"/>
          <w:szCs w:val="24"/>
          <w:lang w:eastAsia="zh-CN"/>
        </w:rPr>
      </w:pPr>
      <w:r>
        <w:rPr>
          <w:rFonts w:hint="eastAsia"/>
          <w:color w:val="000000"/>
          <w:szCs w:val="24"/>
          <w:lang w:eastAsia="zh-CN"/>
        </w:rPr>
        <w:t>（2）CH/T2009-2010《全球定位系统实时动态测量(RTK)技术规范》；</w:t>
      </w:r>
    </w:p>
    <w:p>
      <w:pPr>
        <w:spacing w:line="360" w:lineRule="auto"/>
        <w:ind w:firstLine="480" w:firstLineChars="200"/>
        <w:rPr>
          <w:color w:val="000000"/>
          <w:szCs w:val="24"/>
          <w:lang w:eastAsia="zh-CN"/>
        </w:rPr>
      </w:pPr>
      <w:r>
        <w:rPr>
          <w:rFonts w:hint="eastAsia"/>
          <w:color w:val="000000"/>
          <w:szCs w:val="24"/>
          <w:lang w:eastAsia="zh-CN"/>
        </w:rPr>
        <w:t>（3）GB/T17986.1、2-2000《房产测量规范》；</w:t>
      </w:r>
    </w:p>
    <w:p>
      <w:pPr>
        <w:spacing w:line="360" w:lineRule="auto"/>
        <w:ind w:firstLine="480" w:firstLineChars="200"/>
        <w:rPr>
          <w:color w:val="000000"/>
          <w:szCs w:val="24"/>
          <w:lang w:eastAsia="zh-CN"/>
        </w:rPr>
      </w:pPr>
      <w:r>
        <w:rPr>
          <w:rFonts w:hint="eastAsia"/>
          <w:color w:val="000000"/>
          <w:szCs w:val="24"/>
          <w:lang w:eastAsia="zh-CN"/>
        </w:rPr>
        <w:t>（4）DGJ32/TJ 131-2011《房屋面积测算技术规程》；</w:t>
      </w:r>
    </w:p>
    <w:p>
      <w:pPr>
        <w:spacing w:line="360" w:lineRule="auto"/>
        <w:ind w:firstLine="480" w:firstLineChars="200"/>
        <w:rPr>
          <w:color w:val="000000"/>
          <w:szCs w:val="24"/>
          <w:lang w:eastAsia="zh-CN"/>
        </w:rPr>
      </w:pPr>
      <w:r>
        <w:rPr>
          <w:rFonts w:hint="eastAsia"/>
          <w:color w:val="000000"/>
          <w:szCs w:val="24"/>
          <w:lang w:eastAsia="zh-CN"/>
        </w:rPr>
        <w:t>（5）建住房【2002】74号《关于房屋建筑面积计算与房屋权属登记有关问题的通知》；</w:t>
      </w:r>
    </w:p>
    <w:p>
      <w:pPr>
        <w:spacing w:line="360" w:lineRule="auto"/>
        <w:ind w:firstLine="480" w:firstLineChars="200"/>
        <w:rPr>
          <w:color w:val="000000"/>
          <w:szCs w:val="24"/>
          <w:lang w:eastAsia="zh-CN"/>
        </w:rPr>
      </w:pPr>
      <w:r>
        <w:rPr>
          <w:rFonts w:hint="eastAsia"/>
          <w:color w:val="000000"/>
          <w:szCs w:val="24"/>
          <w:lang w:eastAsia="zh-CN"/>
        </w:rPr>
        <w:t>（6）GB/T24356-2009《测绘成果质量检验与验收》；</w:t>
      </w:r>
    </w:p>
    <w:p>
      <w:pPr>
        <w:spacing w:line="360" w:lineRule="auto"/>
        <w:ind w:firstLine="482" w:firstLineChars="200"/>
        <w:rPr>
          <w:b/>
          <w:color w:val="000000"/>
          <w:szCs w:val="24"/>
          <w:lang w:eastAsia="zh-CN"/>
        </w:rPr>
      </w:pPr>
      <w:r>
        <w:rPr>
          <w:rFonts w:hint="eastAsia"/>
          <w:b/>
          <w:color w:val="000000"/>
          <w:szCs w:val="24"/>
          <w:lang w:eastAsia="zh-CN"/>
        </w:rPr>
        <w:t>（三）、技术要求</w:t>
      </w:r>
    </w:p>
    <w:p>
      <w:pPr>
        <w:spacing w:line="360" w:lineRule="auto"/>
        <w:ind w:firstLine="482" w:firstLineChars="200"/>
        <w:rPr>
          <w:b/>
          <w:color w:val="000000"/>
          <w:szCs w:val="24"/>
          <w:lang w:eastAsia="zh-CN"/>
        </w:rPr>
      </w:pPr>
      <w:r>
        <w:rPr>
          <w:rFonts w:hint="eastAsia"/>
          <w:b/>
          <w:color w:val="000000"/>
          <w:szCs w:val="24"/>
          <w:lang w:eastAsia="zh-CN"/>
        </w:rPr>
        <w:t>3.1精度指标</w:t>
      </w:r>
    </w:p>
    <w:p>
      <w:pPr>
        <w:spacing w:line="360" w:lineRule="auto"/>
        <w:ind w:firstLine="480" w:firstLineChars="200"/>
        <w:rPr>
          <w:color w:val="000000"/>
          <w:szCs w:val="24"/>
          <w:lang w:eastAsia="zh-CN"/>
        </w:rPr>
      </w:pPr>
      <w:r>
        <w:rPr>
          <w:rFonts w:hint="eastAsia"/>
          <w:color w:val="000000"/>
          <w:szCs w:val="24"/>
          <w:lang w:eastAsia="zh-CN"/>
        </w:rPr>
        <w:t>执行国家、省、市有关规定、技术标准。对于没有相关标准可以参照的测绘内容，以技术设计书的设计为准，其它相关数据或是约定内容，以合同约定。</w:t>
      </w:r>
    </w:p>
    <w:p>
      <w:pPr>
        <w:spacing w:line="360" w:lineRule="auto"/>
        <w:ind w:firstLine="482" w:firstLineChars="200"/>
        <w:rPr>
          <w:b/>
          <w:color w:val="000000"/>
          <w:szCs w:val="24"/>
          <w:lang w:eastAsia="zh-CN"/>
        </w:rPr>
      </w:pPr>
      <w:r>
        <w:rPr>
          <w:rFonts w:hint="eastAsia"/>
          <w:b/>
          <w:color w:val="000000"/>
          <w:szCs w:val="24"/>
          <w:lang w:eastAsia="zh-CN"/>
        </w:rPr>
        <w:t>3.2房产分幅图测绘（建筑物一层外轮廓平面图）</w:t>
      </w:r>
    </w:p>
    <w:p>
      <w:pPr>
        <w:spacing w:line="360" w:lineRule="auto"/>
        <w:ind w:firstLine="480" w:firstLineChars="200"/>
        <w:rPr>
          <w:color w:val="000000"/>
          <w:szCs w:val="24"/>
          <w:lang w:eastAsia="zh-CN"/>
        </w:rPr>
      </w:pPr>
      <w:r>
        <w:rPr>
          <w:rFonts w:hint="eastAsia"/>
          <w:color w:val="000000"/>
          <w:szCs w:val="24"/>
          <w:lang w:eastAsia="zh-CN"/>
        </w:rPr>
        <w:t>1）平面坐标系采用南通市地方坐标系；本项目不涉及高程基准。</w:t>
      </w:r>
    </w:p>
    <w:p>
      <w:pPr>
        <w:spacing w:line="360" w:lineRule="auto"/>
        <w:ind w:firstLine="480" w:firstLineChars="200"/>
        <w:rPr>
          <w:color w:val="000000"/>
          <w:szCs w:val="24"/>
          <w:lang w:eastAsia="zh-CN"/>
        </w:rPr>
      </w:pPr>
      <w:r>
        <w:rPr>
          <w:rFonts w:hint="eastAsia"/>
          <w:color w:val="000000"/>
          <w:szCs w:val="24"/>
          <w:lang w:eastAsia="zh-CN"/>
        </w:rPr>
        <w:t>2）布局图测绘内容主要包括项目范围测定、建筑物外轮廓测绘。</w:t>
      </w:r>
    </w:p>
    <w:p>
      <w:pPr>
        <w:spacing w:line="360" w:lineRule="auto"/>
        <w:ind w:firstLine="480" w:firstLineChars="200"/>
        <w:rPr>
          <w:color w:val="000000"/>
          <w:szCs w:val="24"/>
          <w:lang w:eastAsia="zh-CN"/>
        </w:rPr>
      </w:pPr>
      <w:r>
        <w:rPr>
          <w:rFonts w:hint="eastAsia"/>
          <w:color w:val="000000"/>
          <w:szCs w:val="24"/>
          <w:lang w:eastAsia="zh-CN"/>
        </w:rPr>
        <w:t>3）建筑物测绘按1:500房产测量规范要求执行，主要表达建筑物外轮廓形状、尺寸及楼层。</w:t>
      </w:r>
    </w:p>
    <w:p>
      <w:pPr>
        <w:spacing w:line="360" w:lineRule="auto"/>
        <w:ind w:firstLine="482" w:firstLineChars="200"/>
        <w:rPr>
          <w:b/>
          <w:color w:val="000000"/>
          <w:szCs w:val="24"/>
          <w:lang w:eastAsia="zh-CN"/>
        </w:rPr>
      </w:pPr>
      <w:r>
        <w:rPr>
          <w:rFonts w:hint="eastAsia"/>
          <w:b/>
          <w:color w:val="000000"/>
          <w:szCs w:val="24"/>
          <w:lang w:eastAsia="zh-CN"/>
        </w:rPr>
        <w:t>3.3分层分室平面图测绘</w:t>
      </w:r>
    </w:p>
    <w:p>
      <w:pPr>
        <w:spacing w:line="360" w:lineRule="auto"/>
        <w:ind w:firstLine="480" w:firstLineChars="200"/>
        <w:rPr>
          <w:color w:val="000000"/>
          <w:szCs w:val="24"/>
          <w:lang w:eastAsia="zh-CN"/>
        </w:rPr>
      </w:pPr>
      <w:r>
        <w:rPr>
          <w:rFonts w:hint="eastAsia"/>
          <w:color w:val="000000"/>
          <w:szCs w:val="24"/>
          <w:lang w:eastAsia="zh-CN"/>
        </w:rPr>
        <w:t>1）以幢为基本单位，测绘每幢建筑分层分室平面图。</w:t>
      </w:r>
    </w:p>
    <w:p>
      <w:pPr>
        <w:spacing w:line="360" w:lineRule="auto"/>
        <w:ind w:firstLine="480" w:firstLineChars="200"/>
        <w:rPr>
          <w:rFonts w:hint="eastAsia"/>
          <w:color w:val="000000"/>
          <w:szCs w:val="24"/>
          <w:lang w:eastAsia="zh-CN"/>
        </w:rPr>
      </w:pPr>
      <w:r>
        <w:rPr>
          <w:rFonts w:hint="eastAsia"/>
          <w:color w:val="000000"/>
          <w:szCs w:val="24"/>
          <w:lang w:eastAsia="zh-CN"/>
        </w:rPr>
        <w:t>2）分层分室平面图应表达各层内户室、走廊（过道）、楼梯等平面位置及尺寸。</w:t>
      </w:r>
    </w:p>
    <w:p>
      <w:pPr>
        <w:spacing w:line="360" w:lineRule="auto"/>
        <w:ind w:firstLine="480" w:firstLineChars="200"/>
        <w:rPr>
          <w:color w:val="000000"/>
          <w:szCs w:val="24"/>
          <w:lang w:eastAsia="zh-CN"/>
        </w:rPr>
      </w:pPr>
      <w:r>
        <w:rPr>
          <w:rFonts w:hint="eastAsia"/>
          <w:color w:val="000000"/>
          <w:szCs w:val="24"/>
          <w:lang w:eastAsia="zh-CN"/>
        </w:rPr>
        <w:t>3）分层分室图的测绘一般采用手持式激光测距仪或钢卷尺、皮尺等量测工具以幢为单位逐层量测。</w:t>
      </w:r>
    </w:p>
    <w:p>
      <w:pPr>
        <w:spacing w:line="360" w:lineRule="auto"/>
        <w:ind w:firstLine="482" w:firstLineChars="200"/>
        <w:rPr>
          <w:b/>
          <w:color w:val="000000"/>
          <w:szCs w:val="24"/>
          <w:lang w:eastAsia="zh-CN"/>
        </w:rPr>
      </w:pPr>
      <w:r>
        <w:rPr>
          <w:rFonts w:hint="eastAsia"/>
          <w:b/>
          <w:color w:val="000000"/>
          <w:szCs w:val="24"/>
          <w:lang w:eastAsia="zh-CN"/>
        </w:rPr>
        <w:t>3.4内业制图及建筑面积计算</w:t>
      </w:r>
    </w:p>
    <w:p>
      <w:pPr>
        <w:spacing w:line="360" w:lineRule="auto"/>
        <w:ind w:firstLine="480" w:firstLineChars="200"/>
        <w:rPr>
          <w:color w:val="000000"/>
          <w:szCs w:val="24"/>
          <w:lang w:eastAsia="zh-CN"/>
        </w:rPr>
      </w:pPr>
      <w:r>
        <w:rPr>
          <w:rFonts w:hint="eastAsia"/>
          <w:color w:val="000000"/>
          <w:szCs w:val="24"/>
          <w:lang w:eastAsia="zh-CN"/>
        </w:rPr>
        <w:t>1）以建筑外轮廓图为参考，以各层分层分室量测数据为依据测绘分层分室图。</w:t>
      </w:r>
    </w:p>
    <w:p>
      <w:pPr>
        <w:spacing w:line="360" w:lineRule="auto"/>
        <w:ind w:firstLine="480" w:firstLineChars="200"/>
        <w:rPr>
          <w:color w:val="000000"/>
          <w:szCs w:val="24"/>
          <w:lang w:eastAsia="zh-CN"/>
        </w:rPr>
      </w:pPr>
      <w:r>
        <w:rPr>
          <w:rFonts w:hint="eastAsia"/>
          <w:color w:val="000000"/>
          <w:szCs w:val="24"/>
          <w:lang w:eastAsia="zh-CN"/>
        </w:rPr>
        <w:t>2）分层分室图应以幢为单位逐层绘制，上下层或多层内部结构、布局一致，尺寸一致（测量误差范围内可认为一致）的可合并测绘，注明本分层分室图层属性（如：“3-8层”或“3-5层/7-9层”）。</w:t>
      </w:r>
    </w:p>
    <w:p>
      <w:pPr>
        <w:spacing w:line="360" w:lineRule="auto"/>
        <w:ind w:firstLine="480" w:firstLineChars="200"/>
        <w:rPr>
          <w:color w:val="000000"/>
          <w:szCs w:val="24"/>
          <w:lang w:eastAsia="zh-CN"/>
        </w:rPr>
      </w:pPr>
      <w:r>
        <w:rPr>
          <w:rFonts w:hint="eastAsia"/>
          <w:color w:val="000000"/>
          <w:szCs w:val="24"/>
          <w:lang w:eastAsia="zh-CN"/>
        </w:rPr>
        <w:t>3）根据测绘图纸进行建筑面积计算。包括幢建筑面积和分层分室室内净使用面积计算。面积计算方法可采用解析法、几何法或计算机辅助法。</w:t>
      </w:r>
    </w:p>
    <w:p>
      <w:pPr>
        <w:spacing w:line="360" w:lineRule="auto"/>
        <w:ind w:firstLine="480" w:firstLineChars="200"/>
        <w:rPr>
          <w:color w:val="000000"/>
          <w:szCs w:val="24"/>
          <w:lang w:eastAsia="zh-CN"/>
        </w:rPr>
      </w:pPr>
      <w:r>
        <w:rPr>
          <w:rFonts w:hint="eastAsia"/>
          <w:color w:val="000000"/>
          <w:szCs w:val="24"/>
          <w:lang w:eastAsia="zh-CN"/>
        </w:rPr>
        <w:t xml:space="preserve">4）面积精度要求按GB/T17986.1-2000《房产测量规范》第3.2.6条款三级精度要求执行（见表3.1）。                       </w:t>
      </w:r>
    </w:p>
    <w:p>
      <w:pPr>
        <w:spacing w:line="360" w:lineRule="auto"/>
        <w:jc w:val="center"/>
        <w:rPr>
          <w:color w:val="000000"/>
          <w:szCs w:val="24"/>
          <w:lang w:eastAsia="zh-CN"/>
        </w:rPr>
      </w:pPr>
      <w:r>
        <w:rPr>
          <w:rFonts w:hint="eastAsia"/>
          <w:color w:val="000000"/>
          <w:szCs w:val="24"/>
          <w:lang w:eastAsia="zh-CN"/>
        </w:rPr>
        <w:t>表3.1房产面积的精度要求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jc w:val="center"/>
              <w:rPr>
                <w:color w:val="000000"/>
                <w:szCs w:val="24"/>
              </w:rPr>
            </w:pPr>
            <w:r>
              <w:rPr>
                <w:rFonts w:hint="eastAsia"/>
                <w:color w:val="000000"/>
                <w:szCs w:val="24"/>
              </w:rPr>
              <w:t>房产面积的精度等级</w:t>
            </w:r>
          </w:p>
        </w:tc>
        <w:tc>
          <w:tcPr>
            <w:tcW w:w="2841" w:type="dxa"/>
            <w:vAlign w:val="center"/>
          </w:tcPr>
          <w:p>
            <w:pPr>
              <w:spacing w:line="360" w:lineRule="auto"/>
              <w:jc w:val="center"/>
              <w:rPr>
                <w:color w:val="000000"/>
                <w:szCs w:val="24"/>
              </w:rPr>
            </w:pPr>
            <w:r>
              <w:rPr>
                <w:rFonts w:hint="eastAsia"/>
                <w:color w:val="000000"/>
                <w:szCs w:val="24"/>
              </w:rPr>
              <w:t>限差</w:t>
            </w:r>
          </w:p>
        </w:tc>
        <w:tc>
          <w:tcPr>
            <w:tcW w:w="2841" w:type="dxa"/>
            <w:vAlign w:val="center"/>
          </w:tcPr>
          <w:p>
            <w:pPr>
              <w:spacing w:line="360" w:lineRule="auto"/>
              <w:jc w:val="center"/>
              <w:rPr>
                <w:color w:val="000000"/>
                <w:szCs w:val="24"/>
              </w:rPr>
            </w:pPr>
            <w:r>
              <w:rPr>
                <w:rFonts w:hint="eastAsia"/>
                <w:color w:val="000000"/>
                <w:szCs w:val="24"/>
              </w:rPr>
              <w:t>中误差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jc w:val="center"/>
              <w:rPr>
                <w:color w:val="000000"/>
                <w:szCs w:val="24"/>
              </w:rPr>
            </w:pPr>
            <w:r>
              <w:rPr>
                <w:rFonts w:hint="eastAsia"/>
                <w:color w:val="000000"/>
                <w:szCs w:val="24"/>
              </w:rPr>
              <w:t>一</w:t>
            </w:r>
          </w:p>
        </w:tc>
        <w:tc>
          <w:tcPr>
            <w:tcW w:w="2841" w:type="dxa"/>
            <w:vAlign w:val="center"/>
          </w:tcPr>
          <w:p>
            <w:pPr>
              <w:spacing w:line="360" w:lineRule="auto"/>
              <w:jc w:val="center"/>
              <w:rPr>
                <w:color w:val="000000"/>
                <w:szCs w:val="24"/>
              </w:rPr>
            </w:pPr>
            <w:r>
              <w:rPr>
                <w:rFonts w:hint="eastAsia"/>
                <w:color w:val="000000"/>
                <w:szCs w:val="24"/>
              </w:rPr>
              <w:t>0.02</w:t>
            </w:r>
            <w:r>
              <w:rPr>
                <w:color w:val="000000"/>
                <w:position w:val="-8"/>
                <w:szCs w:val="24"/>
              </w:rPr>
              <w:object>
                <v:shape id="_x0000_i1026" o:spt="75" type="#_x0000_t75" style="height:18pt;width:20.2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5" r:id="rId13">
                  <o:LockedField>false</o:LockedField>
                </o:OLEObject>
              </w:object>
            </w:r>
            <w:r>
              <w:rPr>
                <w:rFonts w:hint="eastAsia"/>
                <w:color w:val="000000"/>
                <w:szCs w:val="24"/>
              </w:rPr>
              <w:t>+0.0006S</w:t>
            </w:r>
          </w:p>
        </w:tc>
        <w:tc>
          <w:tcPr>
            <w:tcW w:w="2841" w:type="dxa"/>
            <w:vAlign w:val="center"/>
          </w:tcPr>
          <w:p>
            <w:pPr>
              <w:spacing w:line="360" w:lineRule="auto"/>
              <w:jc w:val="center"/>
              <w:rPr>
                <w:color w:val="000000"/>
                <w:szCs w:val="24"/>
              </w:rPr>
            </w:pPr>
            <w:r>
              <w:rPr>
                <w:rFonts w:hint="eastAsia"/>
                <w:color w:val="000000"/>
                <w:szCs w:val="24"/>
              </w:rPr>
              <w:t>0.01</w:t>
            </w:r>
            <w:r>
              <w:rPr>
                <w:color w:val="000000"/>
                <w:position w:val="-8"/>
                <w:szCs w:val="24"/>
              </w:rPr>
              <w:object>
                <v:shape id="_x0000_i1027" o:spt="75" type="#_x0000_t75" style="height:18pt;width:20.2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6" r:id="rId15">
                  <o:LockedField>false</o:LockedField>
                </o:OLEObject>
              </w:object>
            </w:r>
            <w:r>
              <w:rPr>
                <w:rFonts w:hint="eastAsia"/>
                <w:color w:val="000000"/>
                <w:szCs w:val="24"/>
              </w:rPr>
              <w:t>+0.0003S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jc w:val="center"/>
              <w:rPr>
                <w:color w:val="000000"/>
                <w:szCs w:val="24"/>
              </w:rPr>
            </w:pPr>
            <w:r>
              <w:rPr>
                <w:rFonts w:hint="eastAsia"/>
                <w:color w:val="000000"/>
                <w:szCs w:val="24"/>
              </w:rPr>
              <w:t>二</w:t>
            </w:r>
          </w:p>
        </w:tc>
        <w:tc>
          <w:tcPr>
            <w:tcW w:w="2841" w:type="dxa"/>
            <w:vAlign w:val="center"/>
          </w:tcPr>
          <w:p>
            <w:pPr>
              <w:spacing w:line="360" w:lineRule="auto"/>
              <w:jc w:val="center"/>
              <w:rPr>
                <w:color w:val="000000"/>
                <w:szCs w:val="24"/>
              </w:rPr>
            </w:pPr>
            <w:r>
              <w:rPr>
                <w:rFonts w:hint="eastAsia"/>
                <w:color w:val="000000"/>
                <w:szCs w:val="24"/>
              </w:rPr>
              <w:t>0.04</w:t>
            </w:r>
            <w:r>
              <w:rPr>
                <w:color w:val="000000"/>
                <w:position w:val="-8"/>
                <w:szCs w:val="24"/>
              </w:rPr>
              <w:object>
                <v:shape id="_x0000_i1028" o:spt="75" type="#_x0000_t75" style="height:18pt;width:20.2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7" r:id="rId17">
                  <o:LockedField>false</o:LockedField>
                </o:OLEObject>
              </w:object>
            </w:r>
            <w:r>
              <w:rPr>
                <w:rFonts w:hint="eastAsia"/>
                <w:color w:val="000000"/>
                <w:szCs w:val="24"/>
              </w:rPr>
              <w:t>+0.002S</w:t>
            </w:r>
          </w:p>
        </w:tc>
        <w:tc>
          <w:tcPr>
            <w:tcW w:w="2841" w:type="dxa"/>
            <w:vAlign w:val="center"/>
          </w:tcPr>
          <w:p>
            <w:pPr>
              <w:spacing w:line="360" w:lineRule="auto"/>
              <w:jc w:val="center"/>
              <w:rPr>
                <w:color w:val="000000"/>
                <w:szCs w:val="24"/>
              </w:rPr>
            </w:pPr>
            <w:r>
              <w:rPr>
                <w:rFonts w:hint="eastAsia"/>
                <w:color w:val="000000"/>
                <w:szCs w:val="24"/>
              </w:rPr>
              <w:t>0.02</w:t>
            </w:r>
            <w:r>
              <w:rPr>
                <w:color w:val="000000"/>
                <w:position w:val="-8"/>
                <w:szCs w:val="24"/>
              </w:rPr>
              <w:object>
                <v:shape id="_x0000_i1029" o:spt="75" type="#_x0000_t75" style="height:18pt;width:20.2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8" r:id="rId18">
                  <o:LockedField>false</o:LockedField>
                </o:OLEObject>
              </w:object>
            </w:r>
            <w:r>
              <w:rPr>
                <w:rFonts w:hint="eastAsia"/>
                <w:color w:val="000000"/>
                <w:szCs w:val="24"/>
              </w:rPr>
              <w:t>+0.001S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spacing w:line="360" w:lineRule="auto"/>
              <w:jc w:val="center"/>
              <w:rPr>
                <w:color w:val="000000"/>
                <w:szCs w:val="24"/>
              </w:rPr>
            </w:pPr>
            <w:r>
              <w:rPr>
                <w:rFonts w:hint="eastAsia"/>
                <w:color w:val="000000"/>
                <w:szCs w:val="24"/>
              </w:rPr>
              <w:t>三</w:t>
            </w:r>
          </w:p>
        </w:tc>
        <w:tc>
          <w:tcPr>
            <w:tcW w:w="2841" w:type="dxa"/>
            <w:vAlign w:val="center"/>
          </w:tcPr>
          <w:p>
            <w:pPr>
              <w:spacing w:line="360" w:lineRule="auto"/>
              <w:jc w:val="center"/>
              <w:rPr>
                <w:color w:val="000000"/>
                <w:szCs w:val="24"/>
              </w:rPr>
            </w:pPr>
            <w:r>
              <w:rPr>
                <w:rFonts w:hint="eastAsia"/>
                <w:color w:val="000000"/>
                <w:szCs w:val="24"/>
              </w:rPr>
              <w:t>0.08</w:t>
            </w:r>
            <w:r>
              <w:rPr>
                <w:color w:val="000000"/>
                <w:position w:val="-8"/>
                <w:szCs w:val="24"/>
              </w:rPr>
              <w:object>
                <v:shape id="_x0000_i1030" o:spt="75" type="#_x0000_t75" style="height:18pt;width:20.2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29" r:id="rId19">
                  <o:LockedField>false</o:LockedField>
                </o:OLEObject>
              </w:object>
            </w:r>
            <w:r>
              <w:rPr>
                <w:rFonts w:hint="eastAsia"/>
                <w:color w:val="000000"/>
                <w:szCs w:val="24"/>
              </w:rPr>
              <w:t>+0.006S</w:t>
            </w:r>
          </w:p>
        </w:tc>
        <w:tc>
          <w:tcPr>
            <w:tcW w:w="2841" w:type="dxa"/>
            <w:vAlign w:val="center"/>
          </w:tcPr>
          <w:p>
            <w:pPr>
              <w:spacing w:line="360" w:lineRule="auto"/>
              <w:jc w:val="center"/>
              <w:rPr>
                <w:color w:val="000000"/>
                <w:szCs w:val="24"/>
              </w:rPr>
            </w:pPr>
            <w:r>
              <w:rPr>
                <w:rFonts w:hint="eastAsia"/>
                <w:color w:val="000000"/>
                <w:szCs w:val="24"/>
              </w:rPr>
              <w:t>0.04</w:t>
            </w:r>
            <w:r>
              <w:rPr>
                <w:color w:val="000000"/>
                <w:position w:val="-8"/>
                <w:szCs w:val="24"/>
              </w:rPr>
              <w:object>
                <v:shape id="_x0000_i1031" o:spt="75" type="#_x0000_t75" style="height:18pt;width:20.25pt;" o:ole="t" filled="f" o:preferrelative="t" stroked="f" coordsize="21600,21600">
                  <v:path/>
                  <v:fill on="f" focussize="0,0"/>
                  <v:stroke on="f" joinstyle="miter"/>
                  <v:imagedata r:id="rId16" o:title=""/>
                  <o:lock v:ext="edit" aspectratio="t"/>
                  <w10:wrap type="none"/>
                  <w10:anchorlock/>
                </v:shape>
                <o:OLEObject Type="Embed" ProgID="Equation.3" ShapeID="_x0000_i1031" DrawAspect="Content" ObjectID="_1468075730" r:id="rId20">
                  <o:LockedField>false</o:LockedField>
                </o:OLEObject>
              </w:object>
            </w:r>
            <w:r>
              <w:rPr>
                <w:rFonts w:hint="eastAsia"/>
                <w:color w:val="000000"/>
                <w:szCs w:val="24"/>
              </w:rPr>
              <w:t>+0.003S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spacing w:line="360" w:lineRule="auto"/>
              <w:rPr>
                <w:color w:val="000000"/>
                <w:szCs w:val="24"/>
                <w:lang w:eastAsia="zh-CN"/>
              </w:rPr>
            </w:pPr>
            <w:r>
              <w:rPr>
                <w:rFonts w:hint="eastAsia"/>
                <w:color w:val="000000"/>
                <w:szCs w:val="24"/>
                <w:lang w:eastAsia="zh-CN"/>
              </w:rPr>
              <w:t>注：S为房产面积，m²。</w:t>
            </w:r>
          </w:p>
        </w:tc>
      </w:tr>
    </w:tbl>
    <w:p>
      <w:pPr>
        <w:spacing w:line="360" w:lineRule="auto"/>
        <w:ind w:firstLine="480" w:firstLineChars="200"/>
        <w:rPr>
          <w:color w:val="000000"/>
          <w:szCs w:val="24"/>
          <w:lang w:eastAsia="zh-CN"/>
        </w:rPr>
      </w:pPr>
    </w:p>
    <w:p>
      <w:pPr>
        <w:spacing w:line="360" w:lineRule="auto"/>
        <w:ind w:firstLine="480" w:firstLineChars="200"/>
        <w:rPr>
          <w:color w:val="000000"/>
          <w:szCs w:val="24"/>
          <w:lang w:eastAsia="zh-CN"/>
        </w:rPr>
      </w:pPr>
      <w:r>
        <w:rPr>
          <w:rFonts w:hint="eastAsia"/>
          <w:color w:val="000000"/>
          <w:szCs w:val="24"/>
          <w:lang w:eastAsia="zh-CN"/>
        </w:rPr>
        <w:t>5）分层分室图的绘制样式如下图3.1所示</w:t>
      </w:r>
    </w:p>
    <w:p>
      <w:pPr>
        <w:pStyle w:val="2"/>
        <w:spacing w:line="240" w:lineRule="auto"/>
        <w:ind w:left="573"/>
        <w:rPr>
          <w:rFonts w:ascii="宋体" w:hAnsi="宋体" w:eastAsia="宋体"/>
          <w:color w:val="000000"/>
          <w:szCs w:val="24"/>
        </w:rPr>
      </w:pPr>
      <w:r>
        <w:rPr>
          <w:rFonts w:hint="eastAsia" w:ascii="宋体" w:hAnsi="宋体" w:eastAsia="宋体"/>
          <w:color w:val="000000"/>
          <w:szCs w:val="24"/>
        </w:rPr>
        <w:drawing>
          <wp:inline distT="0" distB="0" distL="0" distR="0">
            <wp:extent cx="4487545" cy="2900045"/>
            <wp:effectExtent l="19050" t="0" r="8255" b="0"/>
            <wp:docPr id="8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2"/>
                    <pic:cNvPicPr>
                      <a:picLocks noChangeAspect="1" noChangeArrowheads="1"/>
                    </pic:cNvPicPr>
                  </pic:nvPicPr>
                  <pic:blipFill>
                    <a:blip r:embed="rId21" cstate="print"/>
                    <a:srcRect/>
                    <a:stretch>
                      <a:fillRect/>
                    </a:stretch>
                  </pic:blipFill>
                  <pic:spPr>
                    <a:xfrm>
                      <a:off x="0" y="0"/>
                      <a:ext cx="4487545" cy="2900045"/>
                    </a:xfrm>
                    <a:prstGeom prst="rect">
                      <a:avLst/>
                    </a:prstGeom>
                    <a:noFill/>
                    <a:ln w="9525">
                      <a:noFill/>
                      <a:miter lim="800000"/>
                      <a:headEnd/>
                      <a:tailEnd/>
                    </a:ln>
                  </pic:spPr>
                </pic:pic>
              </a:graphicData>
            </a:graphic>
          </wp:inline>
        </w:drawing>
      </w:r>
    </w:p>
    <w:p>
      <w:pPr>
        <w:spacing w:line="360" w:lineRule="auto"/>
        <w:jc w:val="center"/>
        <w:rPr>
          <w:color w:val="000000"/>
          <w:szCs w:val="24"/>
          <w:lang w:eastAsia="zh-CN"/>
        </w:rPr>
      </w:pPr>
      <w:r>
        <w:rPr>
          <w:rFonts w:hint="eastAsia"/>
          <w:color w:val="000000"/>
          <w:szCs w:val="24"/>
          <w:lang w:eastAsia="zh-CN"/>
        </w:rPr>
        <w:t>图3.1分层分室图样式</w:t>
      </w:r>
    </w:p>
    <w:p>
      <w:pPr>
        <w:spacing w:line="360" w:lineRule="auto"/>
        <w:rPr>
          <w:color w:val="000000"/>
          <w:szCs w:val="24"/>
          <w:lang w:eastAsia="zh-CN"/>
        </w:rPr>
      </w:pPr>
      <w:r>
        <w:rPr>
          <w:rFonts w:hint="eastAsia"/>
          <w:color w:val="000000"/>
          <w:szCs w:val="24"/>
          <w:lang w:eastAsia="zh-CN"/>
        </w:rPr>
        <w:t>注：图中“</w:t>
      </w:r>
      <w:r>
        <w:rPr>
          <w:color w:val="000000"/>
          <w:position w:val="-24"/>
          <w:szCs w:val="24"/>
        </w:rPr>
        <w:object>
          <v:shape id="_x0000_i1032" o:spt="75" type="#_x0000_t75" style="height:30.75pt;width:36.75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1" r:id="rId22">
            <o:LockedField>false</o:LockedField>
          </o:OLEObject>
        </w:object>
      </w:r>
      <w:r>
        <w:rPr>
          <w:rFonts w:hint="eastAsia"/>
          <w:color w:val="000000"/>
          <w:szCs w:val="24"/>
          <w:lang w:eastAsia="zh-CN"/>
        </w:rPr>
        <w:t>”，横线上部为户（室）号；横线下部为室内净使用面积，单位为m²；</w:t>
      </w:r>
    </w:p>
    <w:p>
      <w:pPr>
        <w:spacing w:line="360" w:lineRule="auto"/>
        <w:ind w:firstLine="480" w:firstLineChars="200"/>
        <w:rPr>
          <w:color w:val="000000"/>
          <w:szCs w:val="24"/>
          <w:lang w:eastAsia="zh-CN"/>
        </w:rPr>
      </w:pPr>
      <w:r>
        <w:rPr>
          <w:rFonts w:hint="eastAsia"/>
          <w:color w:val="000000"/>
          <w:szCs w:val="24"/>
          <w:lang w:eastAsia="zh-CN"/>
        </w:rPr>
        <w:t>图中“14.97”、“8.00”等为室内墙体净尺寸，单位为m；</w:t>
      </w:r>
    </w:p>
    <w:p>
      <w:pPr>
        <w:pStyle w:val="2"/>
        <w:ind w:left="0" w:firstLine="480" w:firstLineChars="200"/>
        <w:rPr>
          <w:rFonts w:ascii="宋体" w:hAnsi="宋体" w:eastAsia="宋体"/>
          <w:color w:val="000000"/>
          <w:szCs w:val="24"/>
        </w:rPr>
      </w:pPr>
      <w:r>
        <w:rPr>
          <w:rFonts w:hint="eastAsia" w:ascii="宋体" w:hAnsi="宋体" w:eastAsia="宋体"/>
          <w:color w:val="000000"/>
          <w:szCs w:val="24"/>
        </w:rPr>
        <w:t>图中“过道”，表示建筑空间划分的功能属性，按需要注记。</w:t>
      </w:r>
    </w:p>
    <w:p>
      <w:pPr>
        <w:spacing w:line="360" w:lineRule="auto"/>
        <w:ind w:firstLine="480" w:firstLineChars="200"/>
        <w:rPr>
          <w:color w:val="000000"/>
          <w:szCs w:val="24"/>
          <w:lang w:eastAsia="zh-CN"/>
        </w:rPr>
      </w:pPr>
      <w:r>
        <w:rPr>
          <w:rFonts w:hint="eastAsia"/>
          <w:color w:val="000000"/>
          <w:szCs w:val="24"/>
          <w:lang w:eastAsia="zh-CN"/>
        </w:rPr>
        <w:t>3.5房屋属性调查</w:t>
      </w:r>
    </w:p>
    <w:p>
      <w:pPr>
        <w:spacing w:line="360" w:lineRule="auto"/>
        <w:ind w:firstLine="480" w:firstLineChars="200"/>
        <w:rPr>
          <w:color w:val="000000"/>
          <w:szCs w:val="24"/>
          <w:lang w:eastAsia="zh-CN"/>
        </w:rPr>
      </w:pPr>
      <w:r>
        <w:rPr>
          <w:rFonts w:hint="eastAsia"/>
          <w:color w:val="000000"/>
          <w:szCs w:val="24"/>
          <w:lang w:eastAsia="zh-CN"/>
        </w:rPr>
        <w:t>所需采集的属性数据如果已登记，可直接采用登记数据，否则按现状进行调查采集。</w:t>
      </w:r>
    </w:p>
    <w:p>
      <w:pPr>
        <w:spacing w:line="360" w:lineRule="auto"/>
        <w:ind w:firstLine="480" w:firstLineChars="200"/>
        <w:rPr>
          <w:color w:val="000000"/>
          <w:szCs w:val="24"/>
          <w:lang w:eastAsia="zh-CN"/>
        </w:rPr>
      </w:pPr>
      <w:r>
        <w:rPr>
          <w:rFonts w:hint="eastAsia"/>
          <w:color w:val="000000"/>
          <w:szCs w:val="24"/>
          <w:lang w:eastAsia="zh-CN"/>
        </w:rPr>
        <w:t>3.6房屋照片拍摄及存储方式</w:t>
      </w:r>
      <w:r>
        <w:rPr>
          <w:color w:val="000000"/>
          <w:szCs w:val="24"/>
          <w:lang w:eastAsia="zh-CN"/>
        </w:rPr>
        <w:tab/>
      </w:r>
    </w:p>
    <w:p>
      <w:pPr>
        <w:pStyle w:val="2"/>
        <w:ind w:left="0" w:firstLine="480" w:firstLineChars="200"/>
        <w:rPr>
          <w:rFonts w:ascii="宋体" w:hAnsi="宋体" w:eastAsia="宋体"/>
          <w:color w:val="000000"/>
          <w:szCs w:val="24"/>
        </w:rPr>
      </w:pPr>
      <w:r>
        <w:rPr>
          <w:rFonts w:hint="eastAsia" w:ascii="宋体" w:hAnsi="宋体" w:eastAsia="宋体"/>
          <w:color w:val="000000"/>
          <w:szCs w:val="24"/>
        </w:rPr>
        <w:t>房屋照片应尽可能反映建筑立面的特征全景，条件有限的房屋拍摄每幢主出入口或有单位标志的外立面照片。照片以</w:t>
      </w:r>
      <w:r>
        <w:rPr>
          <w:rFonts w:ascii="宋体" w:hAnsi="宋体" w:eastAsia="宋体"/>
          <w:color w:val="000000"/>
          <w:szCs w:val="24"/>
        </w:rPr>
        <w:t>JPG格式存储</w:t>
      </w:r>
      <w:r>
        <w:rPr>
          <w:rFonts w:hint="eastAsia" w:ascii="宋体" w:hAnsi="宋体" w:eastAsia="宋体"/>
          <w:color w:val="000000"/>
          <w:szCs w:val="24"/>
        </w:rPr>
        <w:t>。</w:t>
      </w:r>
    </w:p>
    <w:p>
      <w:pPr>
        <w:pStyle w:val="20"/>
        <w:keepNext w:val="0"/>
        <w:keepLines w:val="0"/>
        <w:spacing w:beforeLines="50" w:afterLines="25"/>
        <w:ind w:firstLine="354" w:firstLineChars="147"/>
        <w:outlineLvl w:val="9"/>
        <w:rPr>
          <w:rFonts w:ascii="宋体" w:hAnsi="宋体" w:eastAsia="宋体"/>
          <w:color w:val="000000"/>
        </w:rPr>
      </w:pPr>
      <w:r>
        <w:rPr>
          <w:rFonts w:hint="eastAsia" w:ascii="宋体" w:hAnsi="宋体" w:eastAsia="宋体"/>
          <w:color w:val="000000"/>
        </w:rPr>
        <w:t>（四）提交成果</w:t>
      </w:r>
    </w:p>
    <w:p>
      <w:pPr>
        <w:spacing w:line="360" w:lineRule="auto"/>
        <w:ind w:firstLine="482" w:firstLineChars="200"/>
        <w:rPr>
          <w:b/>
          <w:color w:val="000000"/>
          <w:szCs w:val="24"/>
          <w:lang w:eastAsia="zh-CN"/>
        </w:rPr>
      </w:pPr>
      <w:r>
        <w:rPr>
          <w:rFonts w:hint="eastAsia"/>
          <w:b/>
          <w:color w:val="000000"/>
          <w:szCs w:val="24"/>
          <w:lang w:eastAsia="zh-CN"/>
        </w:rPr>
        <w:t>主要成果资料包括</w:t>
      </w:r>
    </w:p>
    <w:p>
      <w:pPr>
        <w:spacing w:line="360" w:lineRule="auto"/>
        <w:ind w:firstLine="480" w:firstLineChars="200"/>
        <w:rPr>
          <w:color w:val="000000"/>
          <w:szCs w:val="24"/>
          <w:lang w:eastAsia="zh-CN"/>
        </w:rPr>
      </w:pPr>
      <w:r>
        <w:rPr>
          <w:rFonts w:hint="eastAsia"/>
          <w:color w:val="000000"/>
          <w:szCs w:val="24"/>
          <w:lang w:eastAsia="zh-CN"/>
        </w:rPr>
        <w:t>1、</w:t>
      </w:r>
      <w:r>
        <w:rPr>
          <w:rFonts w:hint="eastAsia" w:cs="Times New Roman"/>
          <w:color w:val="000000"/>
          <w:kern w:val="2"/>
          <w:szCs w:val="24"/>
          <w:lang w:eastAsia="zh-CN"/>
        </w:rPr>
        <w:t>房屋平面位置图</w:t>
      </w:r>
      <w:r>
        <w:rPr>
          <w:rFonts w:hint="eastAsia"/>
          <w:color w:val="000000"/>
          <w:szCs w:val="24"/>
          <w:lang w:eastAsia="zh-CN"/>
        </w:rPr>
        <w:t>。</w:t>
      </w:r>
    </w:p>
    <w:p>
      <w:pPr>
        <w:spacing w:line="360" w:lineRule="auto"/>
        <w:ind w:firstLine="480" w:firstLineChars="200"/>
        <w:rPr>
          <w:color w:val="000000"/>
          <w:szCs w:val="24"/>
          <w:lang w:eastAsia="zh-CN"/>
        </w:rPr>
      </w:pPr>
      <w:r>
        <w:rPr>
          <w:rFonts w:hint="eastAsia"/>
          <w:color w:val="000000"/>
          <w:szCs w:val="24"/>
          <w:lang w:eastAsia="zh-CN"/>
        </w:rPr>
        <w:t>2、分层分室平面图。</w:t>
      </w:r>
    </w:p>
    <w:p>
      <w:pPr>
        <w:spacing w:line="360" w:lineRule="auto"/>
        <w:ind w:firstLine="480" w:firstLineChars="200"/>
        <w:rPr>
          <w:color w:val="000000"/>
          <w:szCs w:val="24"/>
          <w:lang w:eastAsia="zh-CN"/>
        </w:rPr>
      </w:pPr>
      <w:r>
        <w:rPr>
          <w:rFonts w:hint="eastAsia"/>
          <w:color w:val="000000"/>
          <w:szCs w:val="24"/>
          <w:lang w:eastAsia="zh-CN"/>
        </w:rPr>
        <w:t>3、房屋属性信息调查表。</w:t>
      </w:r>
    </w:p>
    <w:p>
      <w:pPr>
        <w:spacing w:line="360" w:lineRule="auto"/>
        <w:ind w:firstLine="480" w:firstLineChars="200"/>
        <w:rPr>
          <w:color w:val="000000"/>
          <w:szCs w:val="24"/>
          <w:lang w:eastAsia="zh-CN"/>
        </w:rPr>
      </w:pPr>
      <w:r>
        <w:rPr>
          <w:rFonts w:hint="eastAsia"/>
          <w:color w:val="000000"/>
          <w:szCs w:val="24"/>
          <w:lang w:eastAsia="zh-CN"/>
        </w:rPr>
        <w:t>4、房屋特征全景照片。</w:t>
      </w:r>
    </w:p>
    <w:p>
      <w:pPr>
        <w:ind w:firstLine="480" w:firstLineChars="200"/>
        <w:jc w:val="left"/>
        <w:rPr>
          <w:color w:val="000000"/>
          <w:szCs w:val="24"/>
          <w:lang w:eastAsia="zh-CN"/>
        </w:rPr>
      </w:pPr>
      <w:r>
        <w:rPr>
          <w:rFonts w:hint="eastAsia"/>
          <w:color w:val="000000"/>
          <w:szCs w:val="24"/>
          <w:lang w:eastAsia="zh-CN"/>
        </w:rPr>
        <w:t>注：（1）需提交纸质版报告</w:t>
      </w:r>
    </w:p>
    <w:p>
      <w:pPr>
        <w:pStyle w:val="2"/>
        <w:ind w:left="571" w:leftChars="238" w:firstLine="360" w:firstLineChars="150"/>
        <w:rPr>
          <w:rFonts w:ascii="宋体" w:hAnsi="宋体" w:eastAsia="宋体"/>
          <w:szCs w:val="24"/>
        </w:rPr>
      </w:pPr>
      <w:r>
        <w:rPr>
          <w:rFonts w:hint="eastAsia" w:ascii="宋体" w:hAnsi="宋体" w:eastAsia="宋体"/>
          <w:color w:val="000000"/>
          <w:szCs w:val="24"/>
        </w:rPr>
        <w:t>（2）需提交电子版文件：图纸要求提交CAD的dwg格式，版本不低于2008；照片要求提交JPG格式。</w:t>
      </w:r>
    </w:p>
    <w:p>
      <w:pPr>
        <w:pStyle w:val="20"/>
        <w:keepNext w:val="0"/>
        <w:keepLines w:val="0"/>
        <w:spacing w:beforeLines="50" w:afterLines="25"/>
        <w:ind w:firstLine="354" w:firstLineChars="147"/>
        <w:outlineLvl w:val="9"/>
        <w:rPr>
          <w:rFonts w:ascii="宋体" w:hAnsi="宋体" w:eastAsia="宋体"/>
        </w:rPr>
      </w:pPr>
      <w:r>
        <w:rPr>
          <w:rFonts w:hint="eastAsia" w:ascii="宋体" w:hAnsi="宋体" w:eastAsia="宋体"/>
        </w:rPr>
        <w:t>（五）其他要求</w:t>
      </w:r>
    </w:p>
    <w:bookmarkEnd w:id="2"/>
    <w:p>
      <w:pPr>
        <w:spacing w:line="360" w:lineRule="auto"/>
        <w:ind w:firstLine="480" w:firstLineChars="200"/>
        <w:rPr>
          <w:szCs w:val="24"/>
          <w:lang w:eastAsia="zh-CN"/>
        </w:rPr>
      </w:pPr>
      <w:r>
        <w:rPr>
          <w:szCs w:val="24"/>
          <w:lang w:eastAsia="zh-CN"/>
        </w:rPr>
        <w:t>1、项目质量必须严格按照国家规范及江苏省、南通市相应地方规范、招标文件的技术规范的有关要求执行，如果在合同履行过程中有新的国家或行业（部）规范和标准出台的，则中标人应确保其合同内容达到并符合新的国家或行业（部）规范和标准，因此而增加的费用及风险由中标人自行承担。</w:t>
      </w:r>
    </w:p>
    <w:p>
      <w:pPr>
        <w:spacing w:line="360" w:lineRule="auto"/>
        <w:ind w:firstLine="480" w:firstLineChars="200"/>
        <w:rPr>
          <w:szCs w:val="24"/>
          <w:lang w:eastAsia="zh-CN"/>
        </w:rPr>
      </w:pPr>
      <w:r>
        <w:rPr>
          <w:szCs w:val="24"/>
          <w:lang w:eastAsia="zh-CN"/>
        </w:rPr>
        <w:t>2、中标人须在项目实施前把详细的实施方案报送采购人审核，同意后组织实施。在项目实施期间中标人应遵守项目现场及采购人的各项规章制度。</w:t>
      </w:r>
    </w:p>
    <w:p>
      <w:pPr>
        <w:spacing w:line="360" w:lineRule="auto"/>
        <w:ind w:firstLine="480" w:firstLineChars="200"/>
        <w:rPr>
          <w:szCs w:val="24"/>
          <w:lang w:eastAsia="zh-CN"/>
        </w:rPr>
      </w:pPr>
      <w:r>
        <w:rPr>
          <w:rFonts w:hint="eastAsia"/>
          <w:szCs w:val="24"/>
          <w:lang w:eastAsia="zh-CN"/>
        </w:rPr>
        <w:t>3、</w:t>
      </w:r>
      <w:r>
        <w:rPr>
          <w:szCs w:val="24"/>
          <w:lang w:eastAsia="zh-CN"/>
        </w:rPr>
        <w:t>中标人在项目实施期间应无条件的接受采购人的监督管理，提出的问题要及</w:t>
      </w:r>
    </w:p>
    <w:p>
      <w:pPr>
        <w:spacing w:line="360" w:lineRule="auto"/>
        <w:rPr>
          <w:szCs w:val="24"/>
          <w:lang w:eastAsia="zh-CN"/>
        </w:rPr>
      </w:pPr>
      <w:r>
        <w:rPr>
          <w:szCs w:val="24"/>
          <w:lang w:eastAsia="zh-CN"/>
        </w:rPr>
        <w:t>时整改，整改完毕后通知采购人检查验收，合格后书面报送采购人备案。项目采购单位可针对中标单位在项目实施过程中的失误发出项目整改通知单，中标单位应在收到整改通知单后2个工作日内向项目采购单位以书面方式提交整改计划，并在项目采购单位规定的期限内整改完毕，否则，项目采购单位可根据合同相关条款进行处罚。</w:t>
      </w:r>
    </w:p>
    <w:p>
      <w:pPr>
        <w:spacing w:line="360" w:lineRule="auto"/>
        <w:ind w:firstLine="480" w:firstLineChars="200"/>
        <w:rPr>
          <w:szCs w:val="24"/>
          <w:lang w:eastAsia="zh-CN"/>
        </w:rPr>
      </w:pPr>
      <w:r>
        <w:rPr>
          <w:szCs w:val="24"/>
          <w:lang w:eastAsia="zh-CN"/>
        </w:rPr>
        <w:t>4、中标人须按照招标要求和技术标准实施，不得擅自修改。</w:t>
      </w:r>
    </w:p>
    <w:p>
      <w:pPr>
        <w:spacing w:line="360" w:lineRule="auto"/>
        <w:ind w:firstLine="480" w:firstLineChars="200"/>
        <w:rPr>
          <w:szCs w:val="24"/>
          <w:lang w:eastAsia="zh-CN"/>
        </w:rPr>
      </w:pPr>
      <w:r>
        <w:rPr>
          <w:szCs w:val="24"/>
          <w:lang w:eastAsia="zh-CN"/>
        </w:rPr>
        <w:t>5、投标人必须对所提供服务等知识产权方面的一切产权关系负全部责任，由此而引起的法律纠纷以及费用投标人须全部承担。</w:t>
      </w:r>
    </w:p>
    <w:p>
      <w:pPr>
        <w:spacing w:line="360" w:lineRule="auto"/>
        <w:ind w:firstLine="480" w:firstLineChars="200"/>
        <w:rPr>
          <w:szCs w:val="24"/>
          <w:lang w:eastAsia="zh-CN"/>
        </w:rPr>
      </w:pPr>
      <w:r>
        <w:rPr>
          <w:szCs w:val="24"/>
          <w:lang w:eastAsia="zh-CN"/>
        </w:rPr>
        <w:t>6、与本项目有关的所有质量、安全问题均由中标人终身负责，如因上述原因造成的一切后果均由中标人自行承担，与他人无涉。</w:t>
      </w:r>
    </w:p>
    <w:p>
      <w:pPr>
        <w:spacing w:line="360" w:lineRule="auto"/>
        <w:ind w:firstLine="482" w:firstLineChars="200"/>
        <w:rPr>
          <w:b/>
          <w:szCs w:val="24"/>
          <w:lang w:eastAsia="zh-CN"/>
        </w:rPr>
      </w:pPr>
      <w:r>
        <w:rPr>
          <w:b/>
          <w:szCs w:val="24"/>
          <w:lang w:eastAsia="zh-CN"/>
        </w:rPr>
        <w:t>7、保密要求</w:t>
      </w:r>
    </w:p>
    <w:p>
      <w:pPr>
        <w:spacing w:line="360" w:lineRule="auto"/>
        <w:ind w:firstLine="480" w:firstLineChars="200"/>
        <w:rPr>
          <w:szCs w:val="24"/>
          <w:lang w:eastAsia="zh-CN"/>
        </w:rPr>
      </w:pPr>
      <w:r>
        <w:rPr>
          <w:szCs w:val="24"/>
          <w:lang w:eastAsia="zh-CN"/>
        </w:rPr>
        <w:t>7.1中标单位负责对招标单位所提供资料及最终成果的保密，中标单位及其工作人员需遵守采购单位的保密规定，不以任何形式将收集的所有资料、数据等进行泄漏、传播</w:t>
      </w:r>
      <w:r>
        <w:rPr>
          <w:rFonts w:hint="eastAsia"/>
          <w:szCs w:val="24"/>
          <w:lang w:eastAsia="zh-CN"/>
        </w:rPr>
        <w:t>。</w:t>
      </w:r>
    </w:p>
    <w:p>
      <w:pPr>
        <w:spacing w:line="360" w:lineRule="auto"/>
        <w:ind w:firstLine="480" w:firstLineChars="200"/>
        <w:rPr>
          <w:szCs w:val="24"/>
          <w:lang w:eastAsia="zh-CN"/>
        </w:rPr>
      </w:pPr>
      <w:r>
        <w:rPr>
          <w:szCs w:val="24"/>
          <w:lang w:eastAsia="zh-CN"/>
        </w:rPr>
        <w:t>7.2项目服务人员需签署相关保密协议，承担工作中接触相关内容的保密义务</w:t>
      </w:r>
      <w:r>
        <w:rPr>
          <w:rFonts w:hint="eastAsia"/>
          <w:szCs w:val="24"/>
          <w:lang w:eastAsia="zh-CN"/>
        </w:rPr>
        <w:t>。</w:t>
      </w:r>
    </w:p>
    <w:p>
      <w:pPr>
        <w:spacing w:line="360" w:lineRule="auto"/>
        <w:ind w:firstLine="480" w:firstLineChars="200"/>
        <w:rPr>
          <w:szCs w:val="24"/>
          <w:lang w:eastAsia="zh-CN"/>
        </w:rPr>
      </w:pPr>
      <w:r>
        <w:rPr>
          <w:szCs w:val="24"/>
          <w:lang w:eastAsia="zh-CN"/>
        </w:rPr>
        <w:t>7.3项目成果最终所有权属招标单位，在项目完成时中标单位必须全部移交</w:t>
      </w:r>
      <w:r>
        <w:rPr>
          <w:rFonts w:hint="eastAsia"/>
          <w:szCs w:val="24"/>
          <w:lang w:eastAsia="zh-CN"/>
        </w:rPr>
        <w:t>。</w:t>
      </w:r>
    </w:p>
    <w:p>
      <w:pPr>
        <w:spacing w:line="360" w:lineRule="auto"/>
        <w:ind w:firstLine="480" w:firstLineChars="200"/>
        <w:rPr>
          <w:szCs w:val="24"/>
          <w:lang w:eastAsia="zh-CN"/>
        </w:rPr>
      </w:pPr>
      <w:r>
        <w:rPr>
          <w:szCs w:val="24"/>
          <w:lang w:eastAsia="zh-CN"/>
        </w:rPr>
        <w:t>7.4中标单位须维护项目服务成果，不得转让给第三方重复使用。</w:t>
      </w:r>
    </w:p>
    <w:p>
      <w:pPr>
        <w:spacing w:line="360" w:lineRule="auto"/>
        <w:ind w:firstLine="480" w:firstLineChars="200"/>
        <w:rPr>
          <w:szCs w:val="24"/>
          <w:lang w:eastAsia="zh-CN"/>
        </w:rPr>
      </w:pPr>
      <w:r>
        <w:rPr>
          <w:szCs w:val="24"/>
          <w:lang w:eastAsia="zh-CN"/>
        </w:rPr>
        <w:t>7.5以上保密规定如有违反，招标单位有权追究中标单位相关法律责任。</w:t>
      </w:r>
    </w:p>
    <w:p>
      <w:pPr>
        <w:pStyle w:val="2"/>
        <w:rPr>
          <w:rFonts w:ascii="宋体" w:hAnsi="宋体" w:eastAsia="宋体"/>
          <w:b/>
          <w:szCs w:val="24"/>
        </w:rPr>
      </w:pPr>
      <w:r>
        <w:rPr>
          <w:rFonts w:hint="eastAsia" w:ascii="宋体" w:hAnsi="宋体" w:eastAsia="宋体"/>
          <w:b/>
          <w:szCs w:val="24"/>
        </w:rPr>
        <w:t>8、人员及设备要求</w:t>
      </w:r>
    </w:p>
    <w:p>
      <w:pPr>
        <w:pStyle w:val="2"/>
        <w:rPr>
          <w:rFonts w:ascii="宋体" w:hAnsi="宋体" w:eastAsia="宋体"/>
          <w:szCs w:val="24"/>
        </w:rPr>
      </w:pPr>
      <w:r>
        <w:rPr>
          <w:rFonts w:hint="eastAsia" w:ascii="宋体" w:hAnsi="宋体" w:eastAsia="宋体"/>
          <w:szCs w:val="24"/>
        </w:rPr>
        <w:t>8.1成交单位需承诺配备不少于5人的服务人员服务于本项目，便于满足采购</w:t>
      </w:r>
    </w:p>
    <w:p>
      <w:pPr>
        <w:pStyle w:val="2"/>
        <w:ind w:left="0"/>
        <w:rPr>
          <w:rFonts w:ascii="宋体" w:hAnsi="宋体" w:eastAsia="宋体"/>
          <w:szCs w:val="24"/>
        </w:rPr>
      </w:pPr>
      <w:r>
        <w:rPr>
          <w:rFonts w:hint="eastAsia" w:ascii="宋体" w:hAnsi="宋体" w:eastAsia="宋体"/>
          <w:szCs w:val="24"/>
        </w:rPr>
        <w:t>人紧急作业时的人员要求。</w:t>
      </w:r>
    </w:p>
    <w:p>
      <w:pPr>
        <w:pStyle w:val="2"/>
        <w:rPr>
          <w:rFonts w:ascii="宋体" w:hAnsi="宋体" w:eastAsia="宋体"/>
          <w:szCs w:val="24"/>
        </w:rPr>
      </w:pPr>
      <w:r>
        <w:rPr>
          <w:rFonts w:hint="eastAsia" w:ascii="宋体" w:hAnsi="宋体" w:eastAsia="宋体"/>
          <w:szCs w:val="24"/>
        </w:rPr>
        <w:t>8.2</w:t>
      </w:r>
      <w:r>
        <w:rPr>
          <w:rFonts w:ascii="宋体" w:hAnsi="宋体" w:eastAsia="宋体"/>
          <w:szCs w:val="24"/>
        </w:rPr>
        <w:t>由于本项目涉及到党政机关办公场所，</w:t>
      </w:r>
      <w:r>
        <w:rPr>
          <w:rFonts w:hint="eastAsia" w:ascii="宋体" w:hAnsi="宋体" w:eastAsia="宋体"/>
          <w:szCs w:val="24"/>
        </w:rPr>
        <w:t>中标后</w:t>
      </w:r>
      <w:r>
        <w:rPr>
          <w:rFonts w:ascii="宋体" w:hAnsi="宋体" w:eastAsia="宋体"/>
          <w:szCs w:val="24"/>
        </w:rPr>
        <w:t>采购方需对中标单位参与本</w:t>
      </w:r>
    </w:p>
    <w:p>
      <w:pPr>
        <w:pStyle w:val="2"/>
        <w:ind w:left="0"/>
        <w:rPr>
          <w:rFonts w:ascii="宋体" w:hAnsi="宋体" w:eastAsia="宋体"/>
          <w:szCs w:val="24"/>
        </w:rPr>
      </w:pPr>
      <w:r>
        <w:rPr>
          <w:rFonts w:ascii="宋体" w:hAnsi="宋体" w:eastAsia="宋体"/>
          <w:szCs w:val="24"/>
        </w:rPr>
        <w:t>项目的人员进行审查备案，未经审查备案的人员不得参与该项目。在审查或是日常抽查中，发现中标单位违反上述规定的，采购方</w:t>
      </w:r>
      <w:r>
        <w:rPr>
          <w:rFonts w:hint="eastAsia" w:ascii="宋体" w:hAnsi="宋体" w:eastAsia="宋体"/>
          <w:szCs w:val="24"/>
        </w:rPr>
        <w:t>有权</w:t>
      </w:r>
      <w:r>
        <w:rPr>
          <w:rFonts w:ascii="宋体" w:hAnsi="宋体" w:eastAsia="宋体"/>
          <w:szCs w:val="24"/>
        </w:rPr>
        <w:t>立即</w:t>
      </w:r>
      <w:r>
        <w:rPr>
          <w:rFonts w:hint="eastAsia" w:ascii="宋体" w:hAnsi="宋体" w:eastAsia="宋体"/>
          <w:szCs w:val="24"/>
        </w:rPr>
        <w:t>解除</w:t>
      </w:r>
      <w:r>
        <w:rPr>
          <w:rFonts w:ascii="宋体" w:hAnsi="宋体" w:eastAsia="宋体"/>
          <w:szCs w:val="24"/>
        </w:rPr>
        <w:t>合同，并按中标方违约处理。</w:t>
      </w:r>
    </w:p>
    <w:p>
      <w:pPr>
        <w:pStyle w:val="2"/>
        <w:rPr>
          <w:rFonts w:ascii="宋体" w:hAnsi="宋体" w:eastAsia="宋体" w:cs="Arial"/>
          <w:color w:val="333333"/>
          <w:szCs w:val="24"/>
          <w:shd w:val="clear" w:color="auto" w:fill="FFFFFF"/>
        </w:rPr>
      </w:pPr>
      <w:r>
        <w:rPr>
          <w:rFonts w:hint="eastAsia" w:ascii="宋体" w:hAnsi="宋体" w:eastAsia="宋体"/>
          <w:szCs w:val="24"/>
        </w:rPr>
        <w:t>8.3本项目需投入在检定有效期内的手持式测距仪，全站仪，</w:t>
      </w:r>
      <w:r>
        <w:rPr>
          <w:rFonts w:hint="eastAsia" w:ascii="宋体" w:hAnsi="宋体" w:eastAsia="宋体" w:cs="Arial"/>
          <w:color w:val="333333"/>
          <w:szCs w:val="24"/>
          <w:shd w:val="clear" w:color="auto" w:fill="FFFFFF"/>
        </w:rPr>
        <w:t>GPS接收机及相</w:t>
      </w:r>
    </w:p>
    <w:p>
      <w:pPr>
        <w:pStyle w:val="2"/>
        <w:ind w:left="0"/>
        <w:rPr>
          <w:rFonts w:ascii="宋体" w:hAnsi="宋体" w:eastAsia="宋体" w:cs="Arial"/>
          <w:color w:val="333333"/>
          <w:szCs w:val="24"/>
          <w:shd w:val="clear" w:color="auto" w:fill="FFFFFF"/>
        </w:rPr>
      </w:pPr>
      <w:r>
        <w:rPr>
          <w:rFonts w:hint="eastAsia" w:ascii="宋体" w:hAnsi="宋体" w:eastAsia="宋体" w:cs="Arial"/>
          <w:color w:val="333333"/>
          <w:szCs w:val="24"/>
          <w:shd w:val="clear" w:color="auto" w:fill="FFFFFF"/>
        </w:rPr>
        <w:t>应的辅助设备等。</w:t>
      </w:r>
    </w:p>
    <w:p>
      <w:pPr>
        <w:spacing w:line="360" w:lineRule="auto"/>
        <w:jc w:val="center"/>
        <w:outlineLvl w:val="0"/>
        <w:rPr>
          <w:b/>
          <w:szCs w:val="24"/>
          <w:lang w:eastAsia="zh-CN"/>
        </w:rPr>
      </w:pPr>
    </w:p>
    <w:p>
      <w:pPr>
        <w:spacing w:line="360" w:lineRule="auto"/>
        <w:jc w:val="center"/>
        <w:outlineLvl w:val="0"/>
        <w:rPr>
          <w:b/>
          <w:szCs w:val="24"/>
          <w:lang w:eastAsia="zh-CN"/>
        </w:rPr>
      </w:pPr>
    </w:p>
    <w:p>
      <w:pPr>
        <w:spacing w:line="360" w:lineRule="auto"/>
        <w:jc w:val="center"/>
        <w:outlineLvl w:val="0"/>
        <w:rPr>
          <w:b/>
          <w:szCs w:val="24"/>
          <w:lang w:eastAsia="zh-CN"/>
        </w:rPr>
      </w:pPr>
    </w:p>
    <w:p>
      <w:pPr>
        <w:spacing w:line="360" w:lineRule="auto"/>
        <w:outlineLvl w:val="0"/>
        <w:rPr>
          <w:b/>
          <w:szCs w:val="24"/>
          <w:lang w:eastAsia="zh-CN"/>
        </w:rPr>
      </w:pPr>
    </w:p>
    <w:p>
      <w:pPr>
        <w:spacing w:line="360" w:lineRule="auto"/>
        <w:jc w:val="center"/>
        <w:outlineLvl w:val="0"/>
        <w:rPr>
          <w:b/>
          <w:sz w:val="32"/>
          <w:szCs w:val="32"/>
          <w:lang w:eastAsia="zh-CN"/>
        </w:rPr>
      </w:pPr>
      <w:r>
        <w:rPr>
          <w:rFonts w:hint="eastAsia"/>
          <w:b/>
          <w:sz w:val="32"/>
          <w:szCs w:val="32"/>
          <w:lang w:eastAsia="zh-CN"/>
        </w:rPr>
        <w:t>第二章 投标文件的组成及要求</w:t>
      </w:r>
    </w:p>
    <w:p>
      <w:pPr>
        <w:spacing w:line="360" w:lineRule="auto"/>
        <w:ind w:right="-161"/>
        <w:rPr>
          <w:b/>
          <w:szCs w:val="24"/>
          <w:lang w:eastAsia="zh-CN"/>
        </w:rPr>
      </w:pPr>
      <w:r>
        <w:rPr>
          <w:rFonts w:hint="eastAsia"/>
          <w:b/>
          <w:szCs w:val="24"/>
          <w:lang w:eastAsia="zh-CN"/>
        </w:rPr>
        <w:t>（一）文件组成（部分格式见附件）</w:t>
      </w:r>
    </w:p>
    <w:p>
      <w:pPr>
        <w:pStyle w:val="4"/>
        <w:tabs>
          <w:tab w:val="left" w:pos="1000"/>
        </w:tabs>
        <w:snapToGrid w:val="0"/>
        <w:spacing w:line="360" w:lineRule="auto"/>
        <w:ind w:firstLine="0"/>
        <w:rPr>
          <w:rFonts w:ascii="宋体" w:hAnsi="宋体" w:eastAsia="宋体"/>
          <w:b/>
          <w:bCs/>
          <w:color w:val="000000"/>
        </w:rPr>
      </w:pPr>
      <w:r>
        <w:rPr>
          <w:rFonts w:hint="eastAsia" w:ascii="宋体" w:hAnsi="宋体" w:eastAsia="宋体"/>
          <w:b/>
          <w:bCs/>
        </w:rPr>
        <w:t>投标文件由</w:t>
      </w:r>
      <w:r>
        <w:rPr>
          <w:rFonts w:hint="eastAsia" w:ascii="宋体" w:hAnsi="宋体" w:eastAsia="宋体"/>
          <w:b/>
          <w:bCs/>
          <w:color w:val="000000"/>
        </w:rPr>
        <w:t>“资格审查文件”、 “ 商务标</w:t>
      </w:r>
      <w:r>
        <w:rPr>
          <w:rFonts w:ascii="宋体" w:hAnsi="宋体" w:eastAsia="宋体"/>
          <w:b/>
          <w:bCs/>
          <w:color w:val="000000"/>
        </w:rPr>
        <w:t>”</w:t>
      </w:r>
      <w:r>
        <w:rPr>
          <w:rFonts w:hint="eastAsia" w:ascii="宋体" w:hAnsi="宋体" w:eastAsia="宋体"/>
          <w:b/>
          <w:bCs/>
          <w:color w:val="000000"/>
        </w:rPr>
        <w:t>两部分组成。</w:t>
      </w:r>
    </w:p>
    <w:p>
      <w:pPr>
        <w:pStyle w:val="4"/>
        <w:tabs>
          <w:tab w:val="left" w:pos="1000"/>
        </w:tabs>
        <w:snapToGrid w:val="0"/>
        <w:spacing w:line="360" w:lineRule="auto"/>
        <w:ind w:firstLine="0"/>
        <w:rPr>
          <w:rFonts w:ascii="宋体" w:hAnsi="宋体" w:eastAsia="宋体"/>
          <w:b/>
        </w:rPr>
      </w:pPr>
      <w:r>
        <w:rPr>
          <w:rFonts w:hint="eastAsia" w:ascii="宋体" w:hAnsi="宋体" w:eastAsia="宋体"/>
          <w:b/>
        </w:rPr>
        <w:t>1、资格审查文件应包括但不限于以下内容：</w:t>
      </w:r>
    </w:p>
    <w:p>
      <w:pPr>
        <w:pStyle w:val="4"/>
        <w:tabs>
          <w:tab w:val="left" w:pos="1000"/>
        </w:tabs>
        <w:snapToGrid w:val="0"/>
        <w:spacing w:line="360" w:lineRule="auto"/>
        <w:ind w:firstLine="0"/>
        <w:rPr>
          <w:rFonts w:ascii="宋体" w:hAnsi="宋体" w:eastAsia="宋体"/>
          <w:bCs/>
        </w:rPr>
      </w:pPr>
      <w:r>
        <w:rPr>
          <w:rFonts w:hint="eastAsia" w:ascii="宋体" w:hAnsi="宋体" w:eastAsia="宋体"/>
          <w:bCs/>
        </w:rPr>
        <w:t xml:space="preserve">（1）法定代表人资格证明书（格式详见附件）； </w:t>
      </w:r>
    </w:p>
    <w:p>
      <w:pPr>
        <w:pStyle w:val="4"/>
        <w:tabs>
          <w:tab w:val="left" w:pos="1000"/>
        </w:tabs>
        <w:snapToGrid w:val="0"/>
        <w:spacing w:line="360" w:lineRule="auto"/>
        <w:ind w:firstLine="0"/>
        <w:rPr>
          <w:rFonts w:ascii="宋体" w:hAnsi="宋体" w:eastAsia="宋体"/>
          <w:bCs/>
        </w:rPr>
      </w:pPr>
      <w:r>
        <w:rPr>
          <w:rFonts w:hint="eastAsia" w:ascii="宋体" w:hAnsi="宋体" w:eastAsia="宋体"/>
          <w:bCs/>
        </w:rPr>
        <w:t>（2）法定代表人授权委托书(如有授权)（格式详见附件）；</w:t>
      </w:r>
    </w:p>
    <w:p>
      <w:pPr>
        <w:pStyle w:val="4"/>
        <w:tabs>
          <w:tab w:val="left" w:pos="1000"/>
        </w:tabs>
        <w:snapToGrid w:val="0"/>
        <w:spacing w:line="360" w:lineRule="auto"/>
        <w:ind w:firstLine="0"/>
        <w:rPr>
          <w:rFonts w:ascii="宋体" w:hAnsi="宋体" w:eastAsia="宋体"/>
          <w:bCs/>
        </w:rPr>
      </w:pPr>
      <w:r>
        <w:rPr>
          <w:rFonts w:hint="eastAsia" w:ascii="宋体" w:hAnsi="宋体" w:eastAsia="宋体"/>
          <w:bCs/>
        </w:rPr>
        <w:t>（3）有效的企业法人营业执照（副本）复印件；</w:t>
      </w:r>
    </w:p>
    <w:p>
      <w:pPr>
        <w:pStyle w:val="4"/>
        <w:tabs>
          <w:tab w:val="left" w:pos="1000"/>
        </w:tabs>
        <w:snapToGrid w:val="0"/>
        <w:spacing w:line="360" w:lineRule="auto"/>
        <w:ind w:firstLine="0"/>
        <w:rPr>
          <w:rFonts w:ascii="宋体" w:hAnsi="宋体" w:eastAsia="宋体"/>
          <w:bCs/>
        </w:rPr>
      </w:pPr>
      <w:r>
        <w:rPr>
          <w:rFonts w:hint="eastAsia" w:ascii="宋体" w:hAnsi="宋体" w:eastAsia="宋体"/>
          <w:bCs/>
        </w:rPr>
        <w:t>（4）有效企业资质证书</w:t>
      </w:r>
      <w:r>
        <w:rPr>
          <w:rFonts w:hint="eastAsia" w:ascii="宋体" w:hAnsi="宋体" w:eastAsia="宋体"/>
        </w:rPr>
        <w:t>（副本）</w:t>
      </w:r>
      <w:r>
        <w:rPr>
          <w:rFonts w:hint="eastAsia" w:ascii="宋体" w:hAnsi="宋体" w:eastAsia="宋体"/>
          <w:bCs/>
        </w:rPr>
        <w:t>复印件；</w:t>
      </w:r>
    </w:p>
    <w:p>
      <w:pPr>
        <w:pStyle w:val="4"/>
        <w:tabs>
          <w:tab w:val="left" w:pos="1000"/>
        </w:tabs>
        <w:snapToGrid w:val="0"/>
        <w:spacing w:line="360" w:lineRule="auto"/>
        <w:ind w:firstLine="0"/>
        <w:rPr>
          <w:rFonts w:ascii="宋体" w:hAnsi="宋体" w:eastAsia="宋体"/>
          <w:bCs/>
        </w:rPr>
      </w:pPr>
      <w:r>
        <w:rPr>
          <w:rFonts w:hint="eastAsia" w:ascii="宋体" w:hAnsi="宋体" w:eastAsia="宋体"/>
          <w:bCs/>
        </w:rPr>
        <w:t>（5）其他相关证明材料。</w:t>
      </w:r>
    </w:p>
    <w:p>
      <w:pPr>
        <w:spacing w:line="360" w:lineRule="auto"/>
        <w:ind w:firstLine="482" w:firstLineChars="200"/>
        <w:rPr>
          <w:b/>
          <w:bCs/>
          <w:color w:val="000000"/>
          <w:u w:val="single"/>
          <w:lang w:eastAsia="zh-CN"/>
        </w:rPr>
      </w:pPr>
      <w:r>
        <w:rPr>
          <w:rFonts w:hint="eastAsia"/>
          <w:b/>
          <w:bCs/>
          <w:color w:val="000000"/>
          <w:u w:val="single"/>
          <w:lang w:eastAsia="zh-CN"/>
        </w:rPr>
        <w:t>具体要求详见本招标文件第四章中《资格评审标准》。提供的资格审查材料及审查标准，前后矛盾的以《资格评审标准》为准。</w:t>
      </w:r>
    </w:p>
    <w:p>
      <w:pPr>
        <w:pStyle w:val="4"/>
        <w:tabs>
          <w:tab w:val="left" w:pos="1000"/>
        </w:tabs>
        <w:snapToGrid w:val="0"/>
        <w:spacing w:line="360" w:lineRule="auto"/>
        <w:ind w:firstLine="482" w:firstLineChars="200"/>
        <w:rPr>
          <w:rFonts w:ascii="宋体" w:hAnsi="宋体" w:eastAsia="宋体"/>
          <w:b/>
          <w:bCs/>
          <w:color w:val="000000"/>
          <w:u w:val="single"/>
        </w:rPr>
      </w:pPr>
      <w:r>
        <w:rPr>
          <w:rFonts w:hint="eastAsia" w:ascii="宋体" w:hAnsi="宋体" w:eastAsia="宋体"/>
          <w:b/>
          <w:bCs/>
          <w:color w:val="000000"/>
          <w:u w:val="single"/>
        </w:rPr>
        <w:t>以上复印件须加盖投标单位公章，所有材料须统一密封在一个封袋中并编写材料目录，并在封袋上加盖投标人单位公章和法定代表人印章。</w:t>
      </w:r>
    </w:p>
    <w:p>
      <w:pPr>
        <w:pStyle w:val="4"/>
        <w:tabs>
          <w:tab w:val="left" w:pos="1000"/>
        </w:tabs>
        <w:snapToGrid w:val="0"/>
        <w:spacing w:line="360" w:lineRule="auto"/>
        <w:ind w:firstLine="0"/>
        <w:rPr>
          <w:rFonts w:ascii="宋体" w:hAnsi="宋体" w:eastAsia="宋体"/>
          <w:bCs/>
          <w:color w:val="000000"/>
        </w:rPr>
      </w:pPr>
      <w:r>
        <w:rPr>
          <w:rFonts w:hint="eastAsia" w:ascii="宋体" w:hAnsi="宋体" w:eastAsia="宋体"/>
          <w:b/>
          <w:bCs/>
          <w:color w:val="000000"/>
        </w:rPr>
        <w:t>2、商务标应包括但不限于以下内容</w:t>
      </w:r>
    </w:p>
    <w:p>
      <w:pPr>
        <w:adjustRightInd w:val="0"/>
        <w:snapToGrid w:val="0"/>
        <w:spacing w:line="360" w:lineRule="auto"/>
        <w:jc w:val="left"/>
        <w:rPr>
          <w:bCs/>
          <w:color w:val="000000"/>
          <w:lang w:eastAsia="zh-CN"/>
        </w:rPr>
      </w:pPr>
      <w:r>
        <w:rPr>
          <w:rFonts w:hint="eastAsia"/>
          <w:bCs/>
          <w:color w:val="000000"/>
          <w:lang w:eastAsia="zh-CN"/>
        </w:rPr>
        <w:t>（1）综合能力评审要求提供的所有材料复印件加盖公章（原件备查）。</w:t>
      </w:r>
    </w:p>
    <w:p>
      <w:pPr>
        <w:adjustRightInd w:val="0"/>
        <w:snapToGrid w:val="0"/>
        <w:spacing w:line="360" w:lineRule="auto"/>
        <w:jc w:val="left"/>
        <w:rPr>
          <w:bCs/>
          <w:color w:val="000000"/>
          <w:lang w:eastAsia="zh-CN"/>
        </w:rPr>
      </w:pPr>
      <w:r>
        <w:rPr>
          <w:rFonts w:hint="eastAsia"/>
          <w:bCs/>
          <w:color w:val="000000"/>
          <w:lang w:eastAsia="zh-CN"/>
        </w:rPr>
        <w:t>（2）报价函（格式详见附件）。</w:t>
      </w:r>
    </w:p>
    <w:p>
      <w:pPr>
        <w:adjustRightInd w:val="0"/>
        <w:snapToGrid w:val="0"/>
        <w:spacing w:line="360" w:lineRule="auto"/>
        <w:jc w:val="left"/>
        <w:rPr>
          <w:b/>
          <w:bCs/>
          <w:color w:val="FF0000"/>
          <w:u w:val="single"/>
          <w:lang w:eastAsia="zh-CN"/>
        </w:rPr>
      </w:pPr>
      <w:r>
        <w:rPr>
          <w:rFonts w:hint="eastAsia"/>
          <w:bCs/>
          <w:color w:val="000000"/>
          <w:lang w:eastAsia="zh-CN"/>
        </w:rPr>
        <w:t>（3）诚信、保密承诺书（格式详见附件）。</w:t>
      </w:r>
    </w:p>
    <w:p>
      <w:pPr>
        <w:pStyle w:val="4"/>
        <w:tabs>
          <w:tab w:val="left" w:pos="1000"/>
        </w:tabs>
        <w:snapToGrid w:val="0"/>
        <w:spacing w:line="360" w:lineRule="auto"/>
        <w:ind w:firstLine="0"/>
        <w:rPr>
          <w:rFonts w:ascii="宋体" w:hAnsi="宋体" w:eastAsia="宋体"/>
          <w:b/>
        </w:rPr>
      </w:pPr>
      <w:r>
        <w:rPr>
          <w:rFonts w:hint="eastAsia" w:ascii="宋体" w:hAnsi="宋体" w:eastAsia="宋体"/>
          <w:b/>
        </w:rPr>
        <w:t>3、投标文件的编制要求</w:t>
      </w:r>
    </w:p>
    <w:p>
      <w:pPr>
        <w:pStyle w:val="4"/>
        <w:tabs>
          <w:tab w:val="left" w:pos="540"/>
          <w:tab w:val="left" w:pos="1000"/>
        </w:tabs>
        <w:snapToGrid w:val="0"/>
        <w:spacing w:line="360" w:lineRule="auto"/>
        <w:ind w:firstLine="0"/>
        <w:rPr>
          <w:rFonts w:ascii="宋体" w:hAnsi="宋体" w:eastAsia="宋体"/>
          <w:b/>
          <w:bCs/>
        </w:rPr>
      </w:pPr>
      <w:r>
        <w:rPr>
          <w:rFonts w:hint="eastAsia" w:ascii="宋体" w:hAnsi="宋体" w:eastAsia="宋体" w:cs="宋体"/>
          <w:bCs/>
          <w:color w:val="000000"/>
          <w:kern w:val="0"/>
          <w:szCs w:val="20"/>
        </w:rPr>
        <w:t>（1）</w:t>
      </w:r>
      <w:r>
        <w:rPr>
          <w:rFonts w:hint="eastAsia" w:ascii="宋体" w:hAnsi="宋体" w:eastAsia="宋体" w:cs="宋体"/>
          <w:bCs/>
          <w:kern w:val="0"/>
        </w:rPr>
        <w:t xml:space="preserve">投标人应当按照招标文件要求编制投标文件。 </w:t>
      </w:r>
    </w:p>
    <w:p>
      <w:pPr>
        <w:pStyle w:val="4"/>
        <w:tabs>
          <w:tab w:val="left" w:pos="540"/>
          <w:tab w:val="left" w:pos="1000"/>
        </w:tabs>
        <w:snapToGrid w:val="0"/>
        <w:spacing w:line="360" w:lineRule="auto"/>
        <w:ind w:firstLine="0"/>
        <w:rPr>
          <w:rFonts w:ascii="宋体" w:hAnsi="宋体" w:eastAsia="宋体"/>
          <w:bCs/>
        </w:rPr>
      </w:pPr>
      <w:r>
        <w:rPr>
          <w:rFonts w:hint="eastAsia" w:ascii="宋体" w:hAnsi="宋体" w:eastAsia="宋体"/>
          <w:bCs/>
        </w:rPr>
        <w:t>（2）投标文件应使用招标文件附件所提供的投标文件格式。</w:t>
      </w:r>
    </w:p>
    <w:p>
      <w:pPr>
        <w:pStyle w:val="4"/>
        <w:tabs>
          <w:tab w:val="left" w:pos="540"/>
          <w:tab w:val="left" w:pos="1000"/>
        </w:tabs>
        <w:snapToGrid w:val="0"/>
        <w:spacing w:line="360" w:lineRule="auto"/>
        <w:ind w:firstLine="0"/>
        <w:rPr>
          <w:rFonts w:ascii="宋体" w:hAnsi="宋体" w:eastAsia="宋体"/>
          <w:bCs/>
        </w:rPr>
      </w:pPr>
      <w:r>
        <w:rPr>
          <w:rFonts w:hint="eastAsia" w:ascii="宋体" w:hAnsi="宋体" w:eastAsia="宋体" w:cs="宋体"/>
          <w:bCs/>
          <w:kern w:val="0"/>
        </w:rPr>
        <w:t>（3）投标人不得以他人名义投标，也不得利用伪造、转让、无效或者租借的资质证书参加投标。</w:t>
      </w:r>
    </w:p>
    <w:p>
      <w:pPr>
        <w:spacing w:line="360" w:lineRule="auto"/>
        <w:jc w:val="left"/>
        <w:rPr>
          <w:b/>
          <w:szCs w:val="24"/>
          <w:lang w:eastAsia="zh-CN"/>
        </w:rPr>
      </w:pPr>
      <w:r>
        <w:rPr>
          <w:rFonts w:hint="eastAsia"/>
          <w:b/>
          <w:szCs w:val="24"/>
          <w:lang w:eastAsia="zh-CN"/>
        </w:rPr>
        <w:t>（二）文件要求</w:t>
      </w:r>
    </w:p>
    <w:p>
      <w:pPr>
        <w:spacing w:line="400" w:lineRule="exact"/>
        <w:ind w:firstLine="465"/>
        <w:jc w:val="left"/>
        <w:rPr>
          <w:szCs w:val="24"/>
          <w:lang w:eastAsia="zh-CN"/>
        </w:rPr>
      </w:pPr>
      <w:r>
        <w:rPr>
          <w:rFonts w:hint="eastAsia"/>
          <w:szCs w:val="24"/>
          <w:lang w:eastAsia="zh-CN"/>
        </w:rPr>
        <w:t>以上资格审查、商务标文件编制数量要求为一本正本，两本副本，按照以上要求分别装订成册；装在一个文件袋里密封，封口处盖公章，并在密封袋正面有醒目的项目名称和供应商全称。</w:t>
      </w:r>
    </w:p>
    <w:p>
      <w:pPr>
        <w:spacing w:line="360" w:lineRule="auto"/>
        <w:jc w:val="center"/>
        <w:outlineLvl w:val="0"/>
        <w:rPr>
          <w:b/>
          <w:szCs w:val="24"/>
          <w:lang w:eastAsia="zh-CN"/>
        </w:rPr>
      </w:pPr>
    </w:p>
    <w:p>
      <w:pPr>
        <w:spacing w:line="360" w:lineRule="auto"/>
        <w:jc w:val="center"/>
        <w:outlineLvl w:val="0"/>
        <w:rPr>
          <w:b/>
          <w:szCs w:val="24"/>
          <w:lang w:eastAsia="zh-CN"/>
        </w:rPr>
      </w:pPr>
    </w:p>
    <w:p>
      <w:pPr>
        <w:spacing w:line="360" w:lineRule="auto"/>
        <w:outlineLvl w:val="0"/>
        <w:rPr>
          <w:b/>
          <w:sz w:val="32"/>
          <w:szCs w:val="32"/>
          <w:lang w:eastAsia="zh-CN"/>
        </w:rPr>
      </w:pPr>
    </w:p>
    <w:p>
      <w:pPr>
        <w:spacing w:line="360" w:lineRule="auto"/>
        <w:jc w:val="center"/>
        <w:outlineLvl w:val="0"/>
        <w:rPr>
          <w:b/>
          <w:sz w:val="32"/>
          <w:szCs w:val="32"/>
          <w:lang w:eastAsia="zh-CN"/>
        </w:rPr>
      </w:pPr>
      <w:r>
        <w:rPr>
          <w:rFonts w:hint="eastAsia"/>
          <w:b/>
          <w:sz w:val="32"/>
          <w:szCs w:val="32"/>
          <w:lang w:eastAsia="zh-CN"/>
        </w:rPr>
        <w:t>第三章 投标程序</w:t>
      </w:r>
    </w:p>
    <w:p>
      <w:pPr>
        <w:pStyle w:val="2"/>
        <w:ind w:left="0"/>
        <w:rPr>
          <w:rFonts w:ascii="宋体" w:hAnsi="宋体" w:eastAsia="宋体" w:cs="宋体"/>
          <w:b/>
          <w:kern w:val="0"/>
          <w:szCs w:val="24"/>
        </w:rPr>
      </w:pPr>
      <w:r>
        <w:rPr>
          <w:rFonts w:hint="eastAsia" w:ascii="宋体" w:hAnsi="宋体" w:eastAsia="宋体" w:cs="宋体"/>
          <w:b/>
          <w:kern w:val="0"/>
          <w:szCs w:val="24"/>
        </w:rPr>
        <w:t>一、相关规定</w:t>
      </w:r>
    </w:p>
    <w:p>
      <w:pPr>
        <w:spacing w:line="360" w:lineRule="auto"/>
        <w:ind w:firstLine="480" w:firstLineChars="200"/>
        <w:rPr>
          <w:szCs w:val="24"/>
          <w:lang w:eastAsia="zh-CN"/>
        </w:rPr>
      </w:pPr>
      <w:r>
        <w:rPr>
          <w:rFonts w:hint="eastAsia"/>
          <w:szCs w:val="24"/>
          <w:lang w:eastAsia="zh-CN"/>
        </w:rPr>
        <w:t>1、投标单位按本次招标公告规定的时间、地点参加投标采购活动。</w:t>
      </w:r>
    </w:p>
    <w:p>
      <w:pPr>
        <w:spacing w:line="360" w:lineRule="auto"/>
        <w:ind w:firstLine="480" w:firstLineChars="200"/>
        <w:rPr>
          <w:szCs w:val="24"/>
          <w:lang w:eastAsia="zh-CN"/>
        </w:rPr>
      </w:pPr>
      <w:r>
        <w:rPr>
          <w:rFonts w:hint="eastAsia"/>
          <w:szCs w:val="24"/>
          <w:lang w:eastAsia="zh-CN"/>
        </w:rPr>
        <w:t>2、投标供应商法定代表人或授权代理人应携带本人身份证明签名报到。</w:t>
      </w:r>
    </w:p>
    <w:p>
      <w:pPr>
        <w:spacing w:line="360" w:lineRule="auto"/>
        <w:ind w:firstLine="480" w:firstLineChars="200"/>
        <w:rPr>
          <w:rFonts w:hint="eastAsia"/>
          <w:szCs w:val="24"/>
          <w:lang w:eastAsia="zh-CN"/>
        </w:rPr>
      </w:pPr>
      <w:r>
        <w:rPr>
          <w:rFonts w:hint="eastAsia"/>
          <w:szCs w:val="24"/>
          <w:lang w:eastAsia="zh-CN"/>
        </w:rPr>
        <w:t>3、在投标文件递交截止时间前，供应商凭单位法人授权书、身份证原件向招标人提交响应文件，未能出示单位法人授权书、身份证原件的供应商，采购单位有权拒绝接受其响应文件。</w:t>
      </w:r>
    </w:p>
    <w:p>
      <w:pPr>
        <w:spacing w:line="360" w:lineRule="auto"/>
        <w:ind w:firstLine="480" w:firstLineChars="200"/>
        <w:rPr>
          <w:szCs w:val="24"/>
          <w:lang w:eastAsia="zh-CN"/>
        </w:rPr>
      </w:pPr>
      <w:r>
        <w:rPr>
          <w:rFonts w:hint="eastAsia"/>
          <w:szCs w:val="24"/>
          <w:lang w:eastAsia="zh-CN"/>
        </w:rPr>
        <w:t>4、由采购单位组织评标小组审查供应商提交的响应文件。</w:t>
      </w:r>
    </w:p>
    <w:p>
      <w:pPr>
        <w:spacing w:line="360" w:lineRule="auto"/>
        <w:ind w:firstLine="480" w:firstLineChars="200"/>
        <w:rPr>
          <w:szCs w:val="24"/>
          <w:lang w:eastAsia="zh-CN"/>
        </w:rPr>
      </w:pPr>
      <w:r>
        <w:rPr>
          <w:rFonts w:hint="eastAsia"/>
          <w:szCs w:val="24"/>
          <w:lang w:eastAsia="zh-CN"/>
        </w:rPr>
        <w:t>5、评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szCs w:val="24"/>
          <w:lang w:eastAsia="zh-CN"/>
        </w:rPr>
      </w:pPr>
      <w:r>
        <w:rPr>
          <w:rFonts w:hint="eastAsia"/>
          <w:szCs w:val="24"/>
          <w:lang w:eastAsia="zh-CN"/>
        </w:rPr>
        <w:t>6、评标小组要求供应商澄清、说明或者更正响应文件应当以书面形式作出。供应商的澄清、说明或者更正应当由法定代表人或其授权代表签字或者加盖公章。</w:t>
      </w:r>
    </w:p>
    <w:p>
      <w:pPr>
        <w:spacing w:line="360" w:lineRule="auto"/>
        <w:ind w:firstLine="480" w:firstLineChars="200"/>
        <w:rPr>
          <w:szCs w:val="24"/>
          <w:lang w:eastAsia="zh-CN"/>
        </w:rPr>
      </w:pPr>
      <w:r>
        <w:rPr>
          <w:rFonts w:hint="eastAsia"/>
          <w:szCs w:val="24"/>
          <w:lang w:eastAsia="zh-CN"/>
        </w:rPr>
        <w:t>7、由评标小组采用综合评分法对供应商的响应文件和报价进行综合评分。</w:t>
      </w:r>
    </w:p>
    <w:p>
      <w:pPr>
        <w:spacing w:line="360" w:lineRule="auto"/>
        <w:ind w:firstLine="480" w:firstLineChars="200"/>
        <w:rPr>
          <w:szCs w:val="24"/>
          <w:lang w:eastAsia="zh-CN"/>
        </w:rPr>
      </w:pPr>
      <w:r>
        <w:rPr>
          <w:rFonts w:hint="eastAsia"/>
          <w:szCs w:val="24"/>
          <w:lang w:eastAsia="zh-CN"/>
        </w:rPr>
        <w:t>8、评标小组根据投标成交原则确定成交供应商，并将结果通知所有参加投标的供应商。</w:t>
      </w:r>
    </w:p>
    <w:p>
      <w:pPr>
        <w:spacing w:line="360" w:lineRule="auto"/>
        <w:ind w:firstLine="480" w:firstLineChars="200"/>
        <w:rPr>
          <w:szCs w:val="24"/>
          <w:lang w:eastAsia="zh-CN"/>
        </w:rPr>
      </w:pPr>
      <w:r>
        <w:rPr>
          <w:rFonts w:hint="eastAsia"/>
          <w:szCs w:val="24"/>
          <w:lang w:eastAsia="zh-CN"/>
        </w:rPr>
        <w:t>9、如评标过程中出现本采购文件未尽事宜，由评标小组根据政府采购有关法律、法规讨论决定。</w:t>
      </w:r>
    </w:p>
    <w:p>
      <w:pPr>
        <w:pStyle w:val="7"/>
        <w:ind w:left="0" w:right="-153" w:firstLine="0"/>
        <w:rPr>
          <w:rFonts w:hint="default" w:ascii="宋体" w:eastAsia="宋体"/>
          <w:b/>
          <w:szCs w:val="24"/>
          <w:lang w:eastAsia="zh-CN"/>
        </w:rPr>
      </w:pPr>
      <w:r>
        <w:rPr>
          <w:rFonts w:ascii="宋体" w:eastAsia="宋体"/>
          <w:b/>
          <w:szCs w:val="24"/>
          <w:lang w:eastAsia="zh-CN"/>
        </w:rPr>
        <w:t>二、综合说明及其他</w:t>
      </w:r>
    </w:p>
    <w:p>
      <w:pPr>
        <w:pStyle w:val="11"/>
        <w:rPr>
          <w:rFonts w:ascii="宋体" w:eastAsia="宋体"/>
          <w:color w:val="auto"/>
          <w:szCs w:val="24"/>
          <w:lang w:eastAsia="zh-CN"/>
        </w:rPr>
      </w:pPr>
      <w:r>
        <w:rPr>
          <w:rFonts w:ascii="宋体" w:eastAsia="宋体"/>
          <w:color w:val="auto"/>
          <w:szCs w:val="24"/>
          <w:lang w:eastAsia="zh-CN"/>
        </w:rPr>
        <w:t>1、中标单位须按照本招标文件的要求对该招标项目进行服务工作。如遇服务范</w:t>
      </w:r>
    </w:p>
    <w:p>
      <w:pPr>
        <w:pStyle w:val="11"/>
        <w:ind w:left="0"/>
        <w:rPr>
          <w:rFonts w:ascii="宋体" w:eastAsia="宋体"/>
          <w:color w:val="auto"/>
          <w:szCs w:val="24"/>
          <w:lang w:eastAsia="zh-CN"/>
        </w:rPr>
      </w:pPr>
      <w:r>
        <w:rPr>
          <w:rFonts w:ascii="宋体" w:eastAsia="宋体"/>
          <w:color w:val="auto"/>
          <w:szCs w:val="24"/>
          <w:lang w:eastAsia="zh-CN"/>
        </w:rPr>
        <w:t>围内有大的调整或迁移等重大情况，采购单位将提前告知乙方，合同内容经双方协商调整。</w:t>
      </w:r>
    </w:p>
    <w:p>
      <w:pPr>
        <w:pStyle w:val="11"/>
        <w:ind w:left="0" w:firstLine="480" w:firstLineChars="200"/>
        <w:rPr>
          <w:rFonts w:ascii="宋体" w:eastAsia="宋体"/>
          <w:color w:val="auto"/>
          <w:szCs w:val="24"/>
          <w:lang w:eastAsia="zh-CN"/>
        </w:rPr>
      </w:pPr>
      <w:r>
        <w:rPr>
          <w:rFonts w:ascii="宋体" w:eastAsia="宋体"/>
          <w:color w:val="auto"/>
          <w:szCs w:val="24"/>
          <w:lang w:eastAsia="zh-CN"/>
        </w:rPr>
        <w:t>2、招标文件的组成，包括本文件及</w:t>
      </w:r>
      <w:r>
        <w:rPr>
          <w:rFonts w:hint="eastAsia" w:ascii="宋体" w:eastAsia="宋体"/>
          <w:color w:val="auto"/>
          <w:szCs w:val="24"/>
          <w:lang w:eastAsia="zh-CN"/>
        </w:rPr>
        <w:t>采购</w:t>
      </w:r>
      <w:r>
        <w:rPr>
          <w:rFonts w:ascii="宋体" w:eastAsia="宋体"/>
          <w:color w:val="auto"/>
          <w:szCs w:val="24"/>
          <w:lang w:eastAsia="zh-CN"/>
        </w:rPr>
        <w:t>单位发出的所有书面补充通知，本招标文件涉及资料的知识产权属于采购单位；投标期间及实施期间的有关文档资料，由采购单位保存和使用，其知识产权属于双方共有；双方均不得透露给第三方。</w:t>
      </w:r>
    </w:p>
    <w:p>
      <w:pPr>
        <w:pStyle w:val="11"/>
        <w:rPr>
          <w:rFonts w:ascii="宋体" w:eastAsia="宋体"/>
          <w:color w:val="auto"/>
          <w:szCs w:val="24"/>
          <w:lang w:eastAsia="zh-CN"/>
        </w:rPr>
      </w:pPr>
      <w:r>
        <w:rPr>
          <w:rFonts w:ascii="宋体" w:eastAsia="宋体"/>
          <w:color w:val="auto"/>
          <w:szCs w:val="24"/>
          <w:lang w:eastAsia="zh-CN"/>
        </w:rPr>
        <w:t>3、投标单位应</w:t>
      </w:r>
      <w:r>
        <w:rPr>
          <w:rFonts w:hint="eastAsia" w:ascii="宋体" w:eastAsia="宋体"/>
          <w:color w:val="auto"/>
          <w:szCs w:val="24"/>
          <w:lang w:eastAsia="zh-CN"/>
        </w:rPr>
        <w:t>认真</w:t>
      </w:r>
      <w:r>
        <w:rPr>
          <w:rFonts w:ascii="宋体" w:eastAsia="宋体"/>
          <w:color w:val="auto"/>
          <w:szCs w:val="24"/>
          <w:lang w:eastAsia="zh-CN"/>
        </w:rPr>
        <w:t>阅读招标文件所有的内容，未按招标文件要求编制的投标文</w:t>
      </w:r>
    </w:p>
    <w:p>
      <w:pPr>
        <w:pStyle w:val="11"/>
        <w:ind w:left="0"/>
        <w:rPr>
          <w:rFonts w:ascii="宋体" w:eastAsia="宋体"/>
          <w:color w:val="auto"/>
          <w:szCs w:val="24"/>
          <w:lang w:eastAsia="zh-CN"/>
        </w:rPr>
      </w:pPr>
      <w:r>
        <w:rPr>
          <w:rFonts w:ascii="宋体" w:eastAsia="宋体"/>
          <w:color w:val="auto"/>
          <w:szCs w:val="24"/>
          <w:lang w:eastAsia="zh-CN"/>
        </w:rPr>
        <w:t>件将被视为未能对招标文件作出实质性响应而作为无效投标处理。投标单位明确提供所投项目的说明及服务内容。</w:t>
      </w:r>
    </w:p>
    <w:p>
      <w:pPr>
        <w:pStyle w:val="11"/>
        <w:rPr>
          <w:rFonts w:ascii="宋体" w:eastAsia="宋体"/>
          <w:color w:val="auto"/>
          <w:szCs w:val="24"/>
          <w:lang w:eastAsia="zh-CN"/>
        </w:rPr>
      </w:pPr>
      <w:r>
        <w:rPr>
          <w:rFonts w:ascii="宋体" w:eastAsia="宋体"/>
          <w:color w:val="auto"/>
          <w:szCs w:val="24"/>
          <w:lang w:eastAsia="zh-CN"/>
        </w:rPr>
        <w:t>4、投标单位应对招标文件内所要采购的全部内容进行报价，只投其中部分内容者，</w:t>
      </w:r>
    </w:p>
    <w:p>
      <w:pPr>
        <w:pStyle w:val="11"/>
        <w:ind w:left="0"/>
        <w:rPr>
          <w:rFonts w:ascii="宋体" w:eastAsia="宋体"/>
          <w:color w:val="auto"/>
          <w:szCs w:val="24"/>
          <w:lang w:eastAsia="zh-CN"/>
        </w:rPr>
      </w:pPr>
      <w:r>
        <w:rPr>
          <w:rFonts w:ascii="宋体" w:eastAsia="宋体"/>
          <w:color w:val="auto"/>
          <w:szCs w:val="24"/>
          <w:lang w:eastAsia="zh-CN"/>
        </w:rPr>
        <w:t>其投标文件将被拒绝。</w:t>
      </w:r>
    </w:p>
    <w:p>
      <w:pPr>
        <w:pStyle w:val="11"/>
        <w:rPr>
          <w:rFonts w:ascii="宋体" w:eastAsia="宋体"/>
          <w:color w:val="auto"/>
          <w:szCs w:val="24"/>
          <w:lang w:eastAsia="zh-CN"/>
        </w:rPr>
      </w:pPr>
      <w:r>
        <w:rPr>
          <w:rFonts w:hint="eastAsia" w:ascii="宋体" w:eastAsia="宋体"/>
          <w:color w:val="auto"/>
          <w:szCs w:val="24"/>
          <w:lang w:eastAsia="zh-CN"/>
        </w:rPr>
        <w:t>5、</w:t>
      </w:r>
      <w:r>
        <w:rPr>
          <w:rFonts w:hint="eastAsia" w:ascii="宋体" w:eastAsia="宋体"/>
          <w:bCs/>
          <w:color w:val="auto"/>
          <w:szCs w:val="24"/>
          <w:lang w:eastAsia="zh-CN"/>
        </w:rPr>
        <w:t>其他优惠条件，请予以书面说明。</w:t>
      </w:r>
    </w:p>
    <w:p>
      <w:pPr>
        <w:spacing w:line="360" w:lineRule="auto"/>
        <w:rPr>
          <w:rFonts w:cs="新宋体"/>
          <w:szCs w:val="24"/>
          <w:lang w:eastAsia="zh-CN"/>
        </w:rPr>
      </w:pPr>
      <w:r>
        <w:rPr>
          <w:rFonts w:hint="eastAsia" w:cs="新宋体"/>
          <w:szCs w:val="24"/>
          <w:lang w:eastAsia="zh-CN"/>
        </w:rPr>
        <w:t xml:space="preserve">   6、付款步骤：详见合同条款。</w:t>
      </w:r>
    </w:p>
    <w:p>
      <w:pPr>
        <w:pStyle w:val="11"/>
        <w:rPr>
          <w:rFonts w:ascii="宋体" w:eastAsia="宋体"/>
          <w:color w:val="auto"/>
          <w:szCs w:val="24"/>
          <w:lang w:eastAsia="zh-CN"/>
        </w:rPr>
      </w:pPr>
      <w:r>
        <w:rPr>
          <w:rFonts w:hint="eastAsia" w:ascii="宋体" w:eastAsia="宋体"/>
          <w:color w:val="auto"/>
          <w:szCs w:val="24"/>
          <w:lang w:eastAsia="zh-CN"/>
        </w:rPr>
        <w:t>7、</w:t>
      </w:r>
      <w:r>
        <w:rPr>
          <w:rFonts w:ascii="宋体" w:eastAsia="宋体"/>
          <w:color w:val="auto"/>
          <w:szCs w:val="24"/>
          <w:lang w:eastAsia="zh-CN"/>
        </w:rPr>
        <w:t>工作范围：</w:t>
      </w:r>
      <w:r>
        <w:rPr>
          <w:rFonts w:hint="eastAsia" w:ascii="宋体" w:eastAsia="宋体"/>
          <w:color w:val="auto"/>
          <w:szCs w:val="24"/>
          <w:lang w:eastAsia="zh-CN"/>
        </w:rPr>
        <w:t>详见采购需求 。</w:t>
      </w:r>
    </w:p>
    <w:p>
      <w:pPr>
        <w:widowControl/>
        <w:spacing w:line="360" w:lineRule="auto"/>
        <w:ind w:firstLine="360" w:firstLineChars="150"/>
        <w:rPr>
          <w:rFonts w:hint="eastAsia" w:cs="新宋体"/>
          <w:szCs w:val="24"/>
          <w:lang w:eastAsia="zh-CN"/>
        </w:rPr>
      </w:pPr>
      <w:r>
        <w:rPr>
          <w:rFonts w:hint="eastAsia"/>
          <w:szCs w:val="24"/>
          <w:lang w:eastAsia="zh-CN"/>
        </w:rPr>
        <w:t>8、成果交付期</w:t>
      </w:r>
      <w:r>
        <w:rPr>
          <w:rFonts w:hint="eastAsia" w:cs="新宋体"/>
          <w:szCs w:val="24"/>
          <w:lang w:eastAsia="zh-CN"/>
        </w:rPr>
        <w:t>限：合同签订生效后2个月，至本项目最终全部数据入库。</w:t>
      </w:r>
    </w:p>
    <w:p>
      <w:pPr>
        <w:widowControl/>
        <w:spacing w:line="360" w:lineRule="auto"/>
        <w:ind w:firstLine="360" w:firstLineChars="150"/>
        <w:rPr>
          <w:szCs w:val="24"/>
          <w:lang w:eastAsia="zh-CN"/>
        </w:rPr>
      </w:pPr>
      <w:r>
        <w:rPr>
          <w:rFonts w:hint="eastAsia"/>
          <w:szCs w:val="24"/>
          <w:lang w:eastAsia="zh-CN"/>
        </w:rPr>
        <w:t>9、投标保证金：</w:t>
      </w:r>
    </w:p>
    <w:p>
      <w:pPr>
        <w:widowControl/>
        <w:spacing w:line="360" w:lineRule="auto"/>
        <w:ind w:firstLine="360" w:firstLineChars="150"/>
        <w:rPr>
          <w:rFonts w:hint="eastAsia"/>
          <w:szCs w:val="24"/>
          <w:lang w:eastAsia="zh-CN"/>
        </w:rPr>
      </w:pPr>
      <w:r>
        <w:rPr>
          <w:rFonts w:hint="eastAsia"/>
          <w:szCs w:val="24"/>
          <w:lang w:eastAsia="zh-CN"/>
        </w:rPr>
        <w:t>本次招标不需缴纳投标保证金。</w:t>
      </w:r>
    </w:p>
    <w:p>
      <w:pPr>
        <w:pStyle w:val="8"/>
        <w:overflowPunct w:val="0"/>
        <w:spacing w:line="360" w:lineRule="auto"/>
        <w:ind w:firstLine="240" w:firstLineChars="100"/>
        <w:rPr>
          <w:rFonts w:ascii="宋体" w:hAnsi="宋体" w:cs="宋体"/>
          <w:bCs/>
          <w:kern w:val="0"/>
          <w:sz w:val="24"/>
          <w:szCs w:val="24"/>
        </w:rPr>
      </w:pPr>
      <w:r>
        <w:rPr>
          <w:rFonts w:hint="eastAsia" w:ascii="宋体" w:hAnsi="宋体" w:cs="宋体"/>
          <w:kern w:val="0"/>
          <w:sz w:val="24"/>
          <w:szCs w:val="24"/>
        </w:rPr>
        <w:t>10、投标说明：</w:t>
      </w:r>
    </w:p>
    <w:p>
      <w:pPr>
        <w:spacing w:line="360" w:lineRule="auto"/>
        <w:rPr>
          <w:bCs/>
          <w:szCs w:val="24"/>
          <w:lang w:eastAsia="zh-CN"/>
        </w:rPr>
      </w:pPr>
      <w:r>
        <w:rPr>
          <w:rFonts w:hint="eastAsia"/>
          <w:bCs/>
          <w:szCs w:val="24"/>
          <w:lang w:eastAsia="zh-CN"/>
        </w:rPr>
        <w:t xml:space="preserve">  （1）不符合供应商资格要求的响应文件将被拒绝。</w:t>
      </w:r>
    </w:p>
    <w:p>
      <w:pPr>
        <w:spacing w:line="360" w:lineRule="auto"/>
        <w:rPr>
          <w:bCs/>
          <w:szCs w:val="24"/>
          <w:lang w:eastAsia="zh-CN"/>
        </w:rPr>
      </w:pPr>
      <w:r>
        <w:rPr>
          <w:rFonts w:hint="eastAsia"/>
          <w:bCs/>
          <w:szCs w:val="24"/>
          <w:lang w:eastAsia="zh-CN"/>
        </w:rPr>
        <w:t xml:space="preserve">  （2）参加投标的供应商必须提供投标代表的身份证明原件和法人授权委托书原件（法定代表人为投标代表的可不提供）。</w:t>
      </w:r>
    </w:p>
    <w:p>
      <w:pPr>
        <w:spacing w:line="360" w:lineRule="auto"/>
        <w:rPr>
          <w:bCs/>
          <w:szCs w:val="24"/>
          <w:lang w:eastAsia="zh-CN"/>
        </w:rPr>
      </w:pPr>
      <w:r>
        <w:rPr>
          <w:rFonts w:hint="eastAsia"/>
          <w:bCs/>
          <w:szCs w:val="24"/>
          <w:lang w:eastAsia="zh-CN"/>
        </w:rPr>
        <w:t xml:space="preserve">  （3）响应文件密封和签署不符合要求的，响应文件将被拒绝。</w:t>
      </w:r>
    </w:p>
    <w:p>
      <w:pPr>
        <w:spacing w:line="360" w:lineRule="auto"/>
        <w:rPr>
          <w:bCs/>
          <w:szCs w:val="24"/>
          <w:lang w:eastAsia="zh-CN"/>
        </w:rPr>
      </w:pPr>
      <w:r>
        <w:rPr>
          <w:rFonts w:hint="eastAsia"/>
          <w:bCs/>
          <w:szCs w:val="24"/>
          <w:lang w:eastAsia="zh-CN"/>
        </w:rPr>
        <w:t xml:space="preserve">  （4）最终报价超过采购预算的，不能成交。</w:t>
      </w:r>
    </w:p>
    <w:p>
      <w:pPr>
        <w:spacing w:line="360" w:lineRule="auto"/>
        <w:rPr>
          <w:bCs/>
          <w:szCs w:val="24"/>
          <w:lang w:eastAsia="zh-CN"/>
        </w:rPr>
      </w:pPr>
      <w:r>
        <w:rPr>
          <w:rFonts w:hint="eastAsia"/>
          <w:bCs/>
          <w:szCs w:val="24"/>
          <w:lang w:eastAsia="zh-CN"/>
        </w:rPr>
        <w:t xml:space="preserve">  （5）不实质性响应投标文件的不能成交。</w:t>
      </w:r>
    </w:p>
    <w:p>
      <w:pPr>
        <w:spacing w:line="360" w:lineRule="auto"/>
        <w:rPr>
          <w:bCs/>
          <w:szCs w:val="24"/>
          <w:lang w:eastAsia="zh-CN"/>
        </w:rPr>
      </w:pPr>
      <w:r>
        <w:rPr>
          <w:rFonts w:hint="eastAsia"/>
          <w:bCs/>
          <w:szCs w:val="24"/>
          <w:lang w:eastAsia="zh-CN"/>
        </w:rPr>
        <w:t xml:space="preserve">  （6）实质性响应投标文件不满三家的，本次采购暂停。</w:t>
      </w:r>
    </w:p>
    <w:p>
      <w:pPr>
        <w:spacing w:line="360" w:lineRule="auto"/>
        <w:jc w:val="left"/>
        <w:rPr>
          <w:szCs w:val="24"/>
          <w:lang w:eastAsia="zh-CN"/>
        </w:rPr>
      </w:pPr>
      <w:r>
        <w:rPr>
          <w:rFonts w:hint="eastAsia"/>
          <w:bCs/>
          <w:szCs w:val="24"/>
          <w:lang w:eastAsia="zh-CN"/>
        </w:rPr>
        <w:t xml:space="preserve">  （7）</w:t>
      </w:r>
      <w:r>
        <w:rPr>
          <w:rFonts w:hint="eastAsia"/>
          <w:szCs w:val="24"/>
          <w:lang w:eastAsia="zh-CN"/>
        </w:rPr>
        <w:t>最终合同单价按中标服务单位的中标报价为准。</w:t>
      </w:r>
    </w:p>
    <w:p>
      <w:pPr>
        <w:spacing w:line="360" w:lineRule="auto"/>
        <w:rPr>
          <w:bCs/>
          <w:szCs w:val="24"/>
          <w:lang w:eastAsia="zh-CN"/>
        </w:rPr>
      </w:pPr>
      <w:r>
        <w:rPr>
          <w:rFonts w:hint="eastAsia"/>
          <w:bCs/>
          <w:szCs w:val="24"/>
          <w:lang w:eastAsia="zh-CN"/>
        </w:rPr>
        <w:t>11、验收标准：根据采购文件要求及有关规定由采购方验收通过。</w:t>
      </w:r>
    </w:p>
    <w:p>
      <w:pPr>
        <w:spacing w:line="360" w:lineRule="auto"/>
        <w:ind w:right="-161"/>
        <w:rPr>
          <w:b/>
          <w:szCs w:val="24"/>
          <w:lang w:eastAsia="zh-CN"/>
        </w:rPr>
      </w:pPr>
      <w:r>
        <w:rPr>
          <w:rFonts w:hint="eastAsia"/>
          <w:b/>
          <w:szCs w:val="24"/>
          <w:lang w:eastAsia="zh-CN"/>
        </w:rPr>
        <w:t>12、凡涉及投标采购文件的补充说明和修改，均以南通市机关事务管理局网站上发布的通知为准。</w:t>
      </w:r>
    </w:p>
    <w:p>
      <w:pPr>
        <w:rPr>
          <w:b/>
          <w:bCs/>
          <w:szCs w:val="24"/>
          <w:lang w:eastAsia="zh-CN"/>
        </w:rPr>
      </w:pPr>
    </w:p>
    <w:p>
      <w:pPr>
        <w:rPr>
          <w:b/>
          <w:bCs/>
          <w:szCs w:val="24"/>
          <w:lang w:eastAsia="zh-CN"/>
        </w:rPr>
      </w:pPr>
    </w:p>
    <w:p>
      <w:pPr>
        <w:spacing w:line="360" w:lineRule="auto"/>
        <w:jc w:val="center"/>
        <w:outlineLvl w:val="0"/>
        <w:rPr>
          <w:bCs/>
          <w:color w:val="000000"/>
          <w:sz w:val="30"/>
          <w:szCs w:val="30"/>
          <w:lang w:eastAsia="zh-CN"/>
        </w:rPr>
      </w:pPr>
      <w:r>
        <w:rPr>
          <w:rFonts w:hint="eastAsia"/>
          <w:b/>
          <w:bCs/>
          <w:szCs w:val="24"/>
          <w:lang w:eastAsia="zh-CN"/>
        </w:rPr>
        <w:br w:type="page"/>
      </w:r>
      <w:r>
        <w:rPr>
          <w:rFonts w:hint="eastAsia"/>
          <w:b/>
          <w:sz w:val="30"/>
          <w:szCs w:val="30"/>
          <w:lang w:eastAsia="zh-CN"/>
        </w:rPr>
        <w:t>第四章 评标方法及评分标准</w:t>
      </w:r>
    </w:p>
    <w:p>
      <w:pPr>
        <w:tabs>
          <w:tab w:val="left" w:pos="2870"/>
        </w:tabs>
        <w:spacing w:line="360" w:lineRule="auto"/>
        <w:ind w:firstLine="420"/>
        <w:rPr>
          <w:b/>
          <w:bCs/>
          <w:color w:val="000000"/>
          <w:sz w:val="30"/>
          <w:szCs w:val="30"/>
          <w:lang w:eastAsia="zh-CN"/>
        </w:rPr>
      </w:pPr>
      <w:r>
        <w:rPr>
          <w:rFonts w:hint="eastAsia"/>
          <w:b/>
          <w:bCs/>
          <w:color w:val="000000"/>
          <w:sz w:val="30"/>
          <w:szCs w:val="30"/>
          <w:lang w:eastAsia="zh-CN"/>
        </w:rPr>
        <w:t>一、评标方法</w:t>
      </w:r>
    </w:p>
    <w:p>
      <w:pPr>
        <w:spacing w:line="360" w:lineRule="auto"/>
        <w:ind w:left="1" w:firstLine="480" w:firstLineChars="200"/>
        <w:rPr>
          <w:color w:val="000000"/>
          <w:szCs w:val="24"/>
          <w:lang w:eastAsia="zh-CN"/>
        </w:rPr>
      </w:pPr>
      <w:r>
        <w:rPr>
          <w:color w:val="000000"/>
          <w:szCs w:val="24"/>
          <w:lang w:eastAsia="zh-CN"/>
        </w:rPr>
        <w:t>本次</w:t>
      </w:r>
      <w:r>
        <w:rPr>
          <w:rFonts w:hint="eastAsia"/>
          <w:color w:val="000000"/>
          <w:szCs w:val="24"/>
          <w:lang w:eastAsia="zh-CN"/>
        </w:rPr>
        <w:t>投标采用综合评分法，即在</w:t>
      </w:r>
      <w:r>
        <w:rPr>
          <w:color w:val="000000"/>
          <w:szCs w:val="24"/>
          <w:lang w:eastAsia="zh-CN"/>
        </w:rPr>
        <w:t>响应文件满足投标文件全部实质性要求且按</w:t>
      </w:r>
      <w:r>
        <w:rPr>
          <w:rFonts w:hint="eastAsia"/>
          <w:color w:val="000000"/>
          <w:szCs w:val="24"/>
          <w:lang w:eastAsia="zh-CN"/>
        </w:rPr>
        <w:t>综合</w:t>
      </w:r>
      <w:r>
        <w:rPr>
          <w:color w:val="000000"/>
          <w:szCs w:val="24"/>
          <w:lang w:eastAsia="zh-CN"/>
        </w:rPr>
        <w:t>得分最高的供应商为成交供应商。</w:t>
      </w:r>
      <w:r>
        <w:rPr>
          <w:rFonts w:hint="eastAsia"/>
          <w:color w:val="000000"/>
          <w:szCs w:val="24"/>
          <w:lang w:eastAsia="zh-CN"/>
        </w:rPr>
        <w:t>评标因素及各比重如下：价格分值占总分值的比重为30%（权重），企业综合能力及其它占70%（权重）。（评分保留小数点后2位）</w:t>
      </w:r>
    </w:p>
    <w:p>
      <w:pPr>
        <w:spacing w:line="440" w:lineRule="exact"/>
        <w:ind w:firstLine="602" w:firstLineChars="200"/>
        <w:rPr>
          <w:b/>
          <w:bCs/>
          <w:color w:val="000000"/>
          <w:sz w:val="30"/>
          <w:szCs w:val="30"/>
          <w:lang w:eastAsia="zh-CN"/>
        </w:rPr>
      </w:pPr>
      <w:r>
        <w:rPr>
          <w:rFonts w:hint="eastAsia"/>
          <w:b/>
          <w:bCs/>
          <w:color w:val="000000"/>
          <w:sz w:val="30"/>
          <w:szCs w:val="30"/>
          <w:lang w:eastAsia="zh-CN"/>
        </w:rPr>
        <w:t>二、评审标准</w:t>
      </w:r>
    </w:p>
    <w:p>
      <w:pPr>
        <w:widowControl/>
        <w:spacing w:line="420" w:lineRule="exact"/>
        <w:ind w:firstLine="440"/>
        <w:jc w:val="left"/>
        <w:rPr>
          <w:b/>
          <w:sz w:val="30"/>
          <w:szCs w:val="30"/>
          <w:lang w:eastAsia="zh-CN"/>
        </w:rPr>
      </w:pPr>
      <w:r>
        <w:rPr>
          <w:rFonts w:hint="eastAsia"/>
          <w:b/>
          <w:sz w:val="30"/>
          <w:szCs w:val="30"/>
          <w:lang w:eastAsia="zh-CN"/>
        </w:rPr>
        <w:t>1、</w:t>
      </w:r>
      <w:r>
        <w:rPr>
          <w:b/>
          <w:sz w:val="30"/>
          <w:szCs w:val="30"/>
          <w:lang w:eastAsia="zh-CN"/>
        </w:rPr>
        <w:t>资格评审标准</w:t>
      </w:r>
    </w:p>
    <w:p>
      <w:pPr>
        <w:widowControl/>
        <w:spacing w:line="420" w:lineRule="exact"/>
        <w:ind w:firstLine="440"/>
        <w:jc w:val="center"/>
        <w:rPr>
          <w:b/>
          <w:sz w:val="32"/>
          <w:szCs w:val="32"/>
          <w:lang w:eastAsia="zh-CN"/>
        </w:rPr>
      </w:pPr>
    </w:p>
    <w:tbl>
      <w:tblPr>
        <w:tblStyle w:val="14"/>
        <w:tblW w:w="9171"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67"/>
        <w:gridCol w:w="1944"/>
        <w:gridCol w:w="3780"/>
        <w:gridCol w:w="28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7" w:hRule="atLeast"/>
          <w:tblCellSpacing w:w="0" w:type="dxa"/>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pPr>
            <w:r>
              <w:t>序号</w:t>
            </w:r>
          </w:p>
        </w:tc>
        <w:tc>
          <w:tcPr>
            <w:tcW w:w="194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pPr>
            <w:r>
              <w:t>项目内容</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lang w:eastAsia="zh-CN"/>
              </w:rPr>
              <w:t>资格审查必要合格条件</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lang w:eastAsia="zh-CN"/>
              </w:rPr>
              <w:t>投标申请人具备</w:t>
            </w:r>
          </w:p>
          <w:p>
            <w:pPr>
              <w:widowControl/>
              <w:spacing w:line="360" w:lineRule="exact"/>
              <w:jc w:val="center"/>
              <w:rPr>
                <w:lang w:eastAsia="zh-CN"/>
              </w:rPr>
            </w:pPr>
            <w:r>
              <w:rPr>
                <w:lang w:eastAsia="zh-CN"/>
              </w:rPr>
              <w:t>的条件或说明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7" w:hRule="atLeast"/>
          <w:tblCellSpacing w:w="0" w:type="dxa"/>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pPr>
            <w:r>
              <w:t>1</w:t>
            </w:r>
          </w:p>
        </w:tc>
        <w:tc>
          <w:tcPr>
            <w:tcW w:w="194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lang w:eastAsia="zh-CN"/>
              </w:rPr>
            </w:pPr>
            <w:r>
              <w:rPr>
                <w:lang w:eastAsia="zh-CN"/>
              </w:rPr>
              <w:t>法人授权委托书</w:t>
            </w:r>
            <w:r>
              <w:rPr>
                <w:rFonts w:hint="eastAsia"/>
                <w:lang w:eastAsia="zh-CN"/>
              </w:rPr>
              <w:t>（如有）</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lang w:eastAsia="zh-CN"/>
              </w:rPr>
            </w:pPr>
            <w:r>
              <w:rPr>
                <w:lang w:eastAsia="zh-CN"/>
              </w:rPr>
              <w:t>1、加盖法人公章及法定代表人</w:t>
            </w:r>
            <w:r>
              <w:rPr>
                <w:rFonts w:hint="eastAsia"/>
                <w:lang w:eastAsia="zh-CN"/>
              </w:rPr>
              <w:t>签名或</w:t>
            </w:r>
            <w:r>
              <w:rPr>
                <w:lang w:eastAsia="zh-CN"/>
              </w:rPr>
              <w:t>印鉴</w:t>
            </w:r>
            <w:r>
              <w:rPr>
                <w:rFonts w:hint="eastAsia"/>
                <w:lang w:eastAsia="zh-CN"/>
              </w:rPr>
              <w:t>的</w:t>
            </w:r>
            <w:r>
              <w:rPr>
                <w:lang w:eastAsia="zh-CN"/>
              </w:rPr>
              <w:t>原件；</w:t>
            </w:r>
          </w:p>
          <w:p>
            <w:pPr>
              <w:widowControl/>
              <w:spacing w:line="360" w:lineRule="exact"/>
              <w:rPr>
                <w:lang w:eastAsia="zh-CN"/>
              </w:rPr>
            </w:pPr>
            <w:r>
              <w:rPr>
                <w:lang w:eastAsia="zh-CN"/>
              </w:rPr>
              <w:t>2、法人授权委托书必须有效。</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pPr>
            <w:r>
              <w:t>检查有效性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7" w:hRule="atLeast"/>
          <w:tblCellSpacing w:w="0" w:type="dxa"/>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pPr>
            <w:r>
              <w:t>2</w:t>
            </w:r>
          </w:p>
        </w:tc>
        <w:tc>
          <w:tcPr>
            <w:tcW w:w="194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pPr>
            <w:r>
              <w:t>企业法人营业执照</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lang w:eastAsia="zh-CN"/>
              </w:rPr>
            </w:pPr>
            <w:r>
              <w:rPr>
                <w:lang w:eastAsia="zh-CN"/>
              </w:rPr>
              <w:t>工商行政管理部门颁发的有效的法人营业执照。</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lang w:eastAsia="zh-CN"/>
              </w:rPr>
            </w:pPr>
            <w:r>
              <w:rPr>
                <w:lang w:eastAsia="zh-CN"/>
              </w:rPr>
              <w:t>有效企业营业执照（副本）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7" w:hRule="atLeast"/>
          <w:tblCellSpacing w:w="0" w:type="dxa"/>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pPr>
            <w:r>
              <w:t>3</w:t>
            </w:r>
          </w:p>
        </w:tc>
        <w:tc>
          <w:tcPr>
            <w:tcW w:w="194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pPr>
            <w:r>
              <w:t>企业资质类别等级</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Cs w:val="24"/>
                <w:lang w:eastAsia="zh-CN"/>
              </w:rPr>
            </w:pPr>
            <w:r>
              <w:rPr>
                <w:color w:val="FF0000"/>
                <w:szCs w:val="24"/>
                <w:lang w:eastAsia="zh-CN"/>
              </w:rPr>
              <w:t>具有</w:t>
            </w:r>
            <w:r>
              <w:rPr>
                <w:rFonts w:hint="eastAsia"/>
                <w:color w:val="FF0000"/>
                <w:szCs w:val="24"/>
                <w:lang w:eastAsia="zh-CN"/>
              </w:rPr>
              <w:t>国家自然资源部</w:t>
            </w:r>
            <w:r>
              <w:rPr>
                <w:color w:val="FF0000"/>
                <w:szCs w:val="24"/>
                <w:lang w:eastAsia="zh-CN"/>
              </w:rPr>
              <w:t>颁发</w:t>
            </w:r>
            <w:r>
              <w:rPr>
                <w:szCs w:val="24"/>
                <w:lang w:eastAsia="zh-CN"/>
              </w:rPr>
              <w:t>的甲</w:t>
            </w:r>
            <w:r>
              <w:rPr>
                <w:szCs w:val="22"/>
                <w:lang w:eastAsia="zh-CN"/>
              </w:rPr>
              <w:t>级</w:t>
            </w:r>
            <w:r>
              <w:rPr>
                <w:rFonts w:hint="eastAsia"/>
                <w:szCs w:val="22"/>
                <w:lang w:eastAsia="zh-CN"/>
              </w:rPr>
              <w:t>资质</w:t>
            </w:r>
            <w:r>
              <w:rPr>
                <w:szCs w:val="22"/>
                <w:lang w:eastAsia="zh-CN"/>
              </w:rPr>
              <w:t>，</w:t>
            </w:r>
            <w:r>
              <w:rPr>
                <w:rFonts w:hint="eastAsia"/>
                <w:szCs w:val="22"/>
                <w:lang w:eastAsia="zh-CN"/>
              </w:rPr>
              <w:t>专业</w:t>
            </w:r>
            <w:r>
              <w:rPr>
                <w:szCs w:val="22"/>
                <w:lang w:eastAsia="zh-CN"/>
              </w:rPr>
              <w:t>范围包括</w:t>
            </w:r>
            <w:r>
              <w:rPr>
                <w:rFonts w:hint="eastAsia"/>
                <w:szCs w:val="22"/>
                <w:lang w:eastAsia="zh-CN"/>
              </w:rPr>
              <w:t>不动产测绘</w:t>
            </w:r>
            <w:r>
              <w:rPr>
                <w:szCs w:val="22"/>
                <w:lang w:eastAsia="zh-CN"/>
              </w:rPr>
              <w:t>，如</w:t>
            </w:r>
            <w:r>
              <w:rPr>
                <w:szCs w:val="24"/>
                <w:lang w:eastAsia="zh-CN"/>
              </w:rPr>
              <w:t>非</w:t>
            </w:r>
            <w:r>
              <w:rPr>
                <w:rFonts w:hint="eastAsia"/>
                <w:szCs w:val="24"/>
                <w:lang w:eastAsia="zh-CN"/>
              </w:rPr>
              <w:t>全项，子项中必须包含房产测绘子项</w:t>
            </w:r>
            <w:r>
              <w:rPr>
                <w:szCs w:val="24"/>
                <w:lang w:eastAsia="zh-CN"/>
              </w:rPr>
              <w:t>。</w:t>
            </w:r>
          </w:p>
          <w:p>
            <w:pPr>
              <w:autoSpaceDE w:val="0"/>
              <w:autoSpaceDN w:val="0"/>
              <w:adjustRightInd w:val="0"/>
              <w:spacing w:line="420" w:lineRule="exact"/>
              <w:outlineLvl w:val="1"/>
              <w:rPr>
                <w:lang w:eastAsia="zh-CN"/>
              </w:rPr>
            </w:pPr>
            <w:r>
              <w:rPr>
                <w:rFonts w:hint="eastAsia"/>
                <w:lang w:eastAsia="zh-CN"/>
              </w:rPr>
              <w:t>；</w:t>
            </w:r>
          </w:p>
          <w:p>
            <w:pPr>
              <w:widowControl/>
              <w:spacing w:line="360" w:lineRule="auto"/>
              <w:jc w:val="left"/>
              <w:rPr>
                <w:lang w:eastAsia="zh-CN"/>
              </w:rPr>
            </w:pPr>
          </w:p>
        </w:tc>
        <w:tc>
          <w:tcPr>
            <w:tcW w:w="2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lang w:eastAsia="zh-CN"/>
              </w:rPr>
            </w:pPr>
            <w:r>
              <w:rPr>
                <w:lang w:eastAsia="zh-CN"/>
              </w:rPr>
              <w:t>有效企业资质证书</w:t>
            </w:r>
            <w:r>
              <w:rPr>
                <w:rFonts w:hint="eastAsia"/>
                <w:lang w:eastAsia="zh-CN"/>
              </w:rPr>
              <w:t>（副本）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09" w:hRule="atLeast"/>
          <w:tblCellSpacing w:w="0" w:type="dxa"/>
          <w:jc w:val="center"/>
        </w:trPr>
        <w:tc>
          <w:tcPr>
            <w:tcW w:w="917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lang w:eastAsia="zh-CN"/>
              </w:rPr>
            </w:pPr>
            <w:r>
              <w:rPr>
                <w:lang w:eastAsia="zh-CN"/>
              </w:rPr>
              <w:t>备注：</w:t>
            </w:r>
          </w:p>
          <w:p>
            <w:pPr>
              <w:widowControl/>
              <w:spacing w:line="360" w:lineRule="exact"/>
              <w:jc w:val="left"/>
              <w:rPr>
                <w:lang w:eastAsia="zh-CN"/>
              </w:rPr>
            </w:pPr>
            <w:r>
              <w:rPr>
                <w:lang w:eastAsia="zh-CN"/>
              </w:rPr>
              <w:t>①在评审过程中，发现提供资格审查材料虚假，则资格审查不通过。</w:t>
            </w:r>
          </w:p>
          <w:p>
            <w:pPr>
              <w:spacing w:line="360" w:lineRule="exact"/>
              <w:rPr>
                <w:lang w:eastAsia="zh-CN"/>
              </w:rPr>
            </w:pPr>
            <w:r>
              <w:rPr>
                <w:lang w:eastAsia="zh-CN"/>
              </w:rPr>
              <w:t>②上述(</w:t>
            </w:r>
            <w:r>
              <w:rPr>
                <w:rFonts w:hint="eastAsia"/>
                <w:lang w:eastAsia="zh-CN"/>
              </w:rPr>
              <w:t>1</w:t>
            </w:r>
            <w:r>
              <w:rPr>
                <w:lang w:eastAsia="zh-CN"/>
              </w:rPr>
              <w:t>)～(</w:t>
            </w:r>
            <w:r>
              <w:rPr>
                <w:rFonts w:hint="eastAsia"/>
                <w:lang w:eastAsia="zh-CN"/>
              </w:rPr>
              <w:t>3</w:t>
            </w:r>
            <w:r>
              <w:rPr>
                <w:lang w:eastAsia="zh-CN"/>
              </w:rPr>
              <w:t>)项须提供复印件，并在复印件上加盖单位公章</w:t>
            </w:r>
            <w:r>
              <w:rPr>
                <w:rFonts w:hint="eastAsia"/>
                <w:lang w:eastAsia="zh-CN"/>
              </w:rPr>
              <w:t>（原件备查）</w:t>
            </w:r>
            <w:r>
              <w:rPr>
                <w:lang w:eastAsia="zh-CN"/>
              </w:rPr>
              <w:t>；</w:t>
            </w:r>
          </w:p>
          <w:p>
            <w:pPr>
              <w:spacing w:line="360" w:lineRule="exact"/>
              <w:rPr>
                <w:lang w:eastAsia="zh-CN"/>
              </w:rPr>
            </w:pPr>
            <w:r>
              <w:rPr>
                <w:lang w:eastAsia="zh-CN"/>
              </w:rPr>
              <w:t>③上述(1)～(</w:t>
            </w:r>
            <w:r>
              <w:rPr>
                <w:rFonts w:hint="eastAsia"/>
                <w:lang w:eastAsia="zh-CN"/>
              </w:rPr>
              <w:t>3</w:t>
            </w:r>
            <w:r>
              <w:rPr>
                <w:lang w:eastAsia="zh-CN"/>
              </w:rPr>
              <w:t>)中任何一条不符合要求，则资格审查不通过；</w:t>
            </w:r>
          </w:p>
          <w:p>
            <w:pPr>
              <w:spacing w:line="360" w:lineRule="exact"/>
              <w:rPr>
                <w:lang w:eastAsia="zh-CN"/>
              </w:rPr>
            </w:pPr>
            <w:r>
              <w:rPr>
                <w:lang w:eastAsia="zh-CN"/>
              </w:rPr>
              <w:t>④如法人名称和法定代表人姓名发生变化，请提供相关证明；证书如遇年检，请提供相关证明。否则，资格审查不通过。</w:t>
            </w:r>
          </w:p>
        </w:tc>
      </w:tr>
    </w:tbl>
    <w:p>
      <w:pPr>
        <w:pStyle w:val="2"/>
        <w:rPr>
          <w:rFonts w:ascii="宋体" w:hAnsi="宋体" w:eastAsia="宋体"/>
        </w:rPr>
      </w:pPr>
    </w:p>
    <w:p>
      <w:pPr>
        <w:pStyle w:val="2"/>
        <w:rPr>
          <w:rFonts w:ascii="宋体" w:hAnsi="宋体" w:eastAsia="宋体"/>
        </w:rPr>
      </w:pPr>
    </w:p>
    <w:p>
      <w:pPr>
        <w:pStyle w:val="2"/>
        <w:rPr>
          <w:rFonts w:hint="eastAsia" w:ascii="宋体" w:hAnsi="宋体" w:eastAsia="宋体"/>
        </w:rPr>
      </w:pPr>
    </w:p>
    <w:p>
      <w:pPr>
        <w:pStyle w:val="2"/>
        <w:rPr>
          <w:rFonts w:ascii="宋体" w:hAnsi="宋体" w:eastAsia="宋体"/>
        </w:rPr>
      </w:pPr>
    </w:p>
    <w:p>
      <w:pPr>
        <w:widowControl/>
        <w:spacing w:line="420" w:lineRule="exact"/>
        <w:jc w:val="left"/>
        <w:rPr>
          <w:b/>
          <w:sz w:val="30"/>
          <w:szCs w:val="30"/>
          <w:lang w:eastAsia="zh-CN"/>
        </w:rPr>
      </w:pPr>
      <w:r>
        <w:rPr>
          <w:rFonts w:hint="eastAsia"/>
          <w:b/>
          <w:sz w:val="30"/>
          <w:szCs w:val="30"/>
          <w:lang w:eastAsia="zh-CN"/>
        </w:rPr>
        <w:t>2、商务标（满分100分）</w:t>
      </w:r>
    </w:p>
    <w:p>
      <w:pPr>
        <w:widowControl/>
        <w:spacing w:line="420" w:lineRule="exact"/>
        <w:rPr>
          <w:b/>
          <w:sz w:val="28"/>
          <w:szCs w:val="28"/>
          <w:lang w:eastAsia="zh-CN"/>
        </w:rPr>
      </w:pPr>
      <w:r>
        <w:rPr>
          <w:rFonts w:hint="eastAsia"/>
          <w:b/>
          <w:sz w:val="28"/>
          <w:szCs w:val="28"/>
          <w:lang w:eastAsia="zh-CN"/>
        </w:rPr>
        <w:t>2.1.综合能力评审（以计分的方法衡量投标单位的综合能力。满分70分）</w:t>
      </w:r>
    </w:p>
    <w:tbl>
      <w:tblPr>
        <w:tblStyle w:val="14"/>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48"/>
        <w:gridCol w:w="654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rPr>
            </w:pPr>
            <w:r>
              <w:rPr>
                <w:rFonts w:hint="eastAsia"/>
                <w:b/>
              </w:rPr>
              <w:t>序号</w:t>
            </w:r>
          </w:p>
        </w:tc>
        <w:tc>
          <w:tcPr>
            <w:tcW w:w="12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rPr>
            </w:pPr>
            <w:r>
              <w:rPr>
                <w:rFonts w:hint="eastAsia"/>
                <w:b/>
              </w:rPr>
              <w:t>评分因素</w:t>
            </w:r>
          </w:p>
        </w:tc>
        <w:tc>
          <w:tcPr>
            <w:tcW w:w="65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rPr>
            </w:pPr>
            <w:r>
              <w:rPr>
                <w:rFonts w:hint="eastAsia"/>
                <w:b/>
              </w:rPr>
              <w:t>评分标准</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rPr>
            </w:pPr>
            <w:r>
              <w:rPr>
                <w:rFonts w:hint="eastAsia"/>
                <w:b/>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b/>
                <w:lang w:eastAsia="zh-CN"/>
              </w:rPr>
            </w:pPr>
            <w:r>
              <w:rPr>
                <w:rFonts w:hint="eastAsia"/>
                <w:b/>
                <w:lang w:eastAsia="zh-CN"/>
              </w:rPr>
              <w:t>投标人资质与综合实力</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pPr>
            <w:r>
              <w:rPr>
                <w:rFonts w:hint="eastAsia"/>
                <w:lang w:eastAsia="zh-CN"/>
              </w:rPr>
              <w:t>7</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28" w:type="dxa"/>
            <w:vMerge w:val="restart"/>
            <w:tcBorders>
              <w:top w:val="single" w:color="auto" w:sz="4" w:space="0"/>
              <w:left w:val="single" w:color="auto" w:sz="4" w:space="0"/>
              <w:right w:val="single" w:color="auto" w:sz="4" w:space="0"/>
            </w:tcBorders>
            <w:vAlign w:val="center"/>
          </w:tcPr>
          <w:p>
            <w:pPr>
              <w:widowControl/>
              <w:spacing w:line="360" w:lineRule="exact"/>
            </w:pPr>
            <w:r>
              <w:rPr>
                <w:rFonts w:hint="eastAsia"/>
              </w:rPr>
              <w:t>1</w:t>
            </w:r>
          </w:p>
        </w:tc>
        <w:tc>
          <w:tcPr>
            <w:tcW w:w="1248" w:type="dxa"/>
            <w:vMerge w:val="restart"/>
            <w:tcBorders>
              <w:top w:val="single" w:color="auto" w:sz="4" w:space="0"/>
              <w:left w:val="single" w:color="auto" w:sz="4" w:space="0"/>
              <w:right w:val="single" w:color="auto" w:sz="4" w:space="0"/>
            </w:tcBorders>
            <w:vAlign w:val="center"/>
          </w:tcPr>
          <w:p>
            <w:pPr>
              <w:widowControl/>
              <w:spacing w:line="360" w:lineRule="exact"/>
              <w:rPr>
                <w:lang w:eastAsia="zh-CN"/>
              </w:rPr>
            </w:pPr>
            <w:r>
              <w:rPr>
                <w:rFonts w:hint="eastAsia"/>
              </w:rPr>
              <w:t>资  质</w:t>
            </w:r>
            <w:r>
              <w:rPr>
                <w:rFonts w:hint="eastAsia"/>
                <w:lang w:eastAsia="zh-CN"/>
              </w:rPr>
              <w:t>（20分）</w:t>
            </w:r>
          </w:p>
        </w:tc>
        <w:tc>
          <w:tcPr>
            <w:tcW w:w="65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lang w:eastAsia="zh-CN"/>
              </w:rPr>
            </w:pPr>
            <w:r>
              <w:rPr>
                <w:rFonts w:hint="eastAsia"/>
                <w:lang w:eastAsia="zh-CN"/>
              </w:rPr>
              <w:t>（1）具有检验检测机构资质认定证书</w:t>
            </w:r>
            <w:r>
              <w:rPr>
                <w:rFonts w:hint="eastAsia"/>
                <w:szCs w:val="24"/>
                <w:lang w:eastAsia="zh-CN"/>
              </w:rPr>
              <w:t>得4分</w:t>
            </w:r>
            <w:r>
              <w:rPr>
                <w:rFonts w:hint="eastAsia"/>
                <w:lang w:eastAsia="zh-CN"/>
              </w:rPr>
              <w:t>，</w:t>
            </w:r>
            <w:r>
              <w:rPr>
                <w:rFonts w:hint="eastAsia"/>
                <w:szCs w:val="24"/>
                <w:lang w:eastAsia="zh-CN"/>
              </w:rPr>
              <w:t>如检验检测能力表中含面积测量以及放线类别的，再得6分，该项最高得10分。</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28" w:type="dxa"/>
            <w:vMerge w:val="continue"/>
            <w:tcBorders>
              <w:left w:val="single" w:color="auto" w:sz="4" w:space="0"/>
              <w:right w:val="single" w:color="auto" w:sz="4" w:space="0"/>
            </w:tcBorders>
            <w:vAlign w:val="center"/>
          </w:tcPr>
          <w:p>
            <w:pPr>
              <w:widowControl/>
              <w:spacing w:line="360" w:lineRule="exact"/>
            </w:pPr>
          </w:p>
        </w:tc>
        <w:tc>
          <w:tcPr>
            <w:tcW w:w="1248" w:type="dxa"/>
            <w:vMerge w:val="continue"/>
            <w:tcBorders>
              <w:left w:val="single" w:color="auto" w:sz="4" w:space="0"/>
              <w:right w:val="single" w:color="auto" w:sz="4" w:space="0"/>
            </w:tcBorders>
            <w:vAlign w:val="center"/>
          </w:tcPr>
          <w:p>
            <w:pPr>
              <w:widowControl/>
              <w:spacing w:line="360" w:lineRule="exact"/>
            </w:pPr>
          </w:p>
        </w:tc>
        <w:tc>
          <w:tcPr>
            <w:tcW w:w="65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lang w:eastAsia="zh-CN"/>
              </w:rPr>
            </w:pPr>
            <w:r>
              <w:rPr>
                <w:rFonts w:hint="eastAsia"/>
                <w:lang w:eastAsia="zh-CN"/>
              </w:rPr>
              <w:t>（2）具有质量管理体系认证、环境管理体系认证、职业健康安全管理体系认证、信息安全体系认证、信息技术服务管理体系认证的，有一项得1分；最高得5分。</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28" w:type="dxa"/>
            <w:vMerge w:val="continue"/>
            <w:tcBorders>
              <w:left w:val="single" w:color="auto" w:sz="4" w:space="0"/>
              <w:right w:val="single" w:color="auto" w:sz="4" w:space="0"/>
            </w:tcBorders>
            <w:vAlign w:val="center"/>
          </w:tcPr>
          <w:p>
            <w:pPr>
              <w:widowControl/>
              <w:spacing w:line="360" w:lineRule="exact"/>
            </w:pPr>
          </w:p>
        </w:tc>
        <w:tc>
          <w:tcPr>
            <w:tcW w:w="1248" w:type="dxa"/>
            <w:vMerge w:val="continue"/>
            <w:tcBorders>
              <w:left w:val="single" w:color="auto" w:sz="4" w:space="0"/>
              <w:right w:val="single" w:color="auto" w:sz="4" w:space="0"/>
            </w:tcBorders>
            <w:vAlign w:val="center"/>
          </w:tcPr>
          <w:p>
            <w:pPr>
              <w:widowControl/>
              <w:spacing w:line="360" w:lineRule="exact"/>
            </w:pPr>
          </w:p>
        </w:tc>
        <w:tc>
          <w:tcPr>
            <w:tcW w:w="65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lang w:eastAsia="zh-CN"/>
              </w:rPr>
            </w:pPr>
            <w:r>
              <w:rPr>
                <w:rFonts w:hint="eastAsia"/>
                <w:lang w:eastAsia="zh-CN"/>
              </w:rPr>
              <w:t>（3）具有软件企业资质得5分。</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8" w:type="dxa"/>
            <w:vMerge w:val="restart"/>
            <w:tcBorders>
              <w:top w:val="single" w:color="auto" w:sz="4" w:space="0"/>
              <w:left w:val="single" w:color="auto" w:sz="4" w:space="0"/>
              <w:right w:val="single" w:color="auto" w:sz="4" w:space="0"/>
            </w:tcBorders>
            <w:vAlign w:val="center"/>
          </w:tcPr>
          <w:p>
            <w:pPr>
              <w:widowControl/>
              <w:spacing w:line="360" w:lineRule="exact"/>
            </w:pPr>
            <w:r>
              <w:rPr>
                <w:rFonts w:hint="eastAsia"/>
              </w:rPr>
              <w:t>2</w:t>
            </w:r>
          </w:p>
        </w:tc>
        <w:tc>
          <w:tcPr>
            <w:tcW w:w="1248" w:type="dxa"/>
            <w:vMerge w:val="restart"/>
            <w:tcBorders>
              <w:top w:val="single" w:color="auto" w:sz="4" w:space="0"/>
              <w:left w:val="single" w:color="auto" w:sz="4" w:space="0"/>
              <w:right w:val="single" w:color="auto" w:sz="4" w:space="0"/>
            </w:tcBorders>
            <w:vAlign w:val="center"/>
          </w:tcPr>
          <w:p>
            <w:pPr>
              <w:widowControl/>
              <w:spacing w:line="360" w:lineRule="exact"/>
              <w:rPr>
                <w:lang w:eastAsia="zh-CN"/>
              </w:rPr>
            </w:pPr>
            <w:r>
              <w:rPr>
                <w:rFonts w:hint="eastAsia"/>
                <w:lang w:eastAsia="zh-CN"/>
              </w:rPr>
              <w:t>单位实力及业绩（25分）</w:t>
            </w:r>
          </w:p>
        </w:tc>
        <w:tc>
          <w:tcPr>
            <w:tcW w:w="65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lang w:eastAsia="zh-CN"/>
              </w:rPr>
            </w:pPr>
            <w:r>
              <w:rPr>
                <w:rFonts w:hint="eastAsia"/>
                <w:lang w:eastAsia="zh-CN"/>
              </w:rPr>
              <w:t>（1）获得高新技术企业（在有效期内）得2分。</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8" w:type="dxa"/>
            <w:vMerge w:val="continue"/>
            <w:tcBorders>
              <w:left w:val="single" w:color="auto" w:sz="4" w:space="0"/>
              <w:right w:val="single" w:color="auto" w:sz="4" w:space="0"/>
            </w:tcBorders>
            <w:vAlign w:val="center"/>
          </w:tcPr>
          <w:p>
            <w:pPr>
              <w:widowControl/>
              <w:spacing w:line="360" w:lineRule="exact"/>
            </w:pPr>
          </w:p>
        </w:tc>
        <w:tc>
          <w:tcPr>
            <w:tcW w:w="1248" w:type="dxa"/>
            <w:vMerge w:val="continue"/>
            <w:tcBorders>
              <w:left w:val="single" w:color="auto" w:sz="4" w:space="0"/>
              <w:right w:val="single" w:color="auto" w:sz="4" w:space="0"/>
            </w:tcBorders>
            <w:vAlign w:val="center"/>
          </w:tcPr>
          <w:p>
            <w:pPr>
              <w:widowControl/>
              <w:spacing w:line="360" w:lineRule="exact"/>
            </w:pPr>
          </w:p>
        </w:tc>
        <w:tc>
          <w:tcPr>
            <w:tcW w:w="65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lang w:eastAsia="zh-CN"/>
              </w:rPr>
            </w:pPr>
            <w:r>
              <w:rPr>
                <w:rFonts w:hint="eastAsia"/>
                <w:lang w:eastAsia="zh-CN"/>
              </w:rPr>
              <w:t>（2）曾获得省级及以上测绘主管部门颁发的质量优秀单位得5分。</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8" w:type="dxa"/>
            <w:vMerge w:val="continue"/>
            <w:tcBorders>
              <w:left w:val="single" w:color="auto" w:sz="4" w:space="0"/>
              <w:right w:val="single" w:color="auto" w:sz="4" w:space="0"/>
            </w:tcBorders>
            <w:vAlign w:val="center"/>
          </w:tcPr>
          <w:p>
            <w:pPr>
              <w:widowControl/>
              <w:spacing w:line="360" w:lineRule="exact"/>
            </w:pPr>
          </w:p>
        </w:tc>
        <w:tc>
          <w:tcPr>
            <w:tcW w:w="1248" w:type="dxa"/>
            <w:vMerge w:val="continue"/>
            <w:tcBorders>
              <w:left w:val="single" w:color="auto" w:sz="4" w:space="0"/>
              <w:right w:val="single" w:color="auto" w:sz="4" w:space="0"/>
            </w:tcBorders>
            <w:vAlign w:val="center"/>
          </w:tcPr>
          <w:p>
            <w:pPr>
              <w:widowControl/>
              <w:spacing w:line="360" w:lineRule="exact"/>
            </w:pPr>
          </w:p>
        </w:tc>
        <w:tc>
          <w:tcPr>
            <w:tcW w:w="65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lang w:eastAsia="zh-CN"/>
              </w:rPr>
            </w:pPr>
            <w:r>
              <w:rPr>
                <w:rFonts w:hint="eastAsia"/>
                <w:lang w:eastAsia="zh-CN"/>
              </w:rPr>
              <w:t>（3）连续3年获得省级诚信单位称号的得</w:t>
            </w:r>
            <w:r>
              <w:rPr>
                <w:rFonts w:hint="eastAsia"/>
                <w:color w:val="FF0000"/>
                <w:lang w:eastAsia="zh-CN"/>
              </w:rPr>
              <w:t>5</w:t>
            </w:r>
            <w:r>
              <w:rPr>
                <w:rFonts w:hint="eastAsia"/>
                <w:lang w:eastAsia="zh-CN"/>
              </w:rPr>
              <w:t>分。</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8" w:type="dxa"/>
            <w:vMerge w:val="continue"/>
            <w:tcBorders>
              <w:left w:val="single" w:color="auto" w:sz="4" w:space="0"/>
              <w:right w:val="single" w:color="auto" w:sz="4" w:space="0"/>
            </w:tcBorders>
            <w:vAlign w:val="center"/>
          </w:tcPr>
          <w:p>
            <w:pPr>
              <w:widowControl/>
              <w:spacing w:line="360" w:lineRule="exact"/>
            </w:pPr>
          </w:p>
        </w:tc>
        <w:tc>
          <w:tcPr>
            <w:tcW w:w="1248" w:type="dxa"/>
            <w:vMerge w:val="continue"/>
            <w:tcBorders>
              <w:left w:val="single" w:color="auto" w:sz="4" w:space="0"/>
              <w:right w:val="single" w:color="auto" w:sz="4" w:space="0"/>
            </w:tcBorders>
            <w:vAlign w:val="center"/>
          </w:tcPr>
          <w:p>
            <w:pPr>
              <w:widowControl/>
              <w:spacing w:line="360" w:lineRule="exact"/>
            </w:pPr>
          </w:p>
        </w:tc>
        <w:tc>
          <w:tcPr>
            <w:tcW w:w="65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lang w:eastAsia="zh-CN"/>
              </w:rPr>
            </w:pPr>
            <w:r>
              <w:rPr>
                <w:rFonts w:hint="eastAsia"/>
                <w:lang w:eastAsia="zh-CN"/>
              </w:rPr>
              <w:t>（4）2</w:t>
            </w:r>
            <w:r>
              <w:rPr>
                <w:lang w:eastAsia="zh-CN"/>
              </w:rPr>
              <w:t>01</w:t>
            </w:r>
            <w:r>
              <w:rPr>
                <w:rFonts w:hint="eastAsia"/>
                <w:lang w:eastAsia="zh-CN"/>
              </w:rPr>
              <w:t>8年以来，承接的测绘项目获得省级优秀工程奖的（项目对应合同必须包含建筑面积测量项，时间以发证时间为准），有一个得5分，最高得分1</w:t>
            </w:r>
            <w:r>
              <w:rPr>
                <w:lang w:eastAsia="zh-CN"/>
              </w:rPr>
              <w:t>0</w:t>
            </w:r>
            <w:r>
              <w:rPr>
                <w:rFonts w:hint="eastAsia"/>
                <w:lang w:eastAsia="zh-CN"/>
              </w:rPr>
              <w:t>分。</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28" w:type="dxa"/>
            <w:vMerge w:val="continue"/>
            <w:tcBorders>
              <w:left w:val="single" w:color="auto" w:sz="4" w:space="0"/>
              <w:right w:val="single" w:color="auto" w:sz="4" w:space="0"/>
            </w:tcBorders>
            <w:vAlign w:val="center"/>
          </w:tcPr>
          <w:p>
            <w:pPr>
              <w:widowControl/>
              <w:spacing w:line="360" w:lineRule="exact"/>
              <w:rPr>
                <w:lang w:eastAsia="zh-CN"/>
              </w:rPr>
            </w:pPr>
          </w:p>
        </w:tc>
        <w:tc>
          <w:tcPr>
            <w:tcW w:w="1248" w:type="dxa"/>
            <w:vMerge w:val="continue"/>
            <w:tcBorders>
              <w:left w:val="single" w:color="auto" w:sz="4" w:space="0"/>
              <w:right w:val="single" w:color="auto" w:sz="4" w:space="0"/>
            </w:tcBorders>
            <w:vAlign w:val="center"/>
          </w:tcPr>
          <w:p>
            <w:pPr>
              <w:widowControl/>
              <w:spacing w:line="360" w:lineRule="exact"/>
              <w:rPr>
                <w:lang w:eastAsia="zh-CN"/>
              </w:rPr>
            </w:pPr>
          </w:p>
        </w:tc>
        <w:tc>
          <w:tcPr>
            <w:tcW w:w="6548" w:type="dxa"/>
            <w:tcBorders>
              <w:top w:val="single" w:color="auto" w:sz="4" w:space="0"/>
              <w:left w:val="single" w:color="auto" w:sz="4" w:space="0"/>
              <w:right w:val="single" w:color="auto" w:sz="4" w:space="0"/>
            </w:tcBorders>
            <w:vAlign w:val="center"/>
          </w:tcPr>
          <w:p>
            <w:pPr>
              <w:widowControl/>
              <w:spacing w:line="360" w:lineRule="exact"/>
              <w:rPr>
                <w:lang w:eastAsia="zh-CN"/>
              </w:rPr>
            </w:pPr>
            <w:r>
              <w:rPr>
                <w:rFonts w:hint="eastAsia"/>
                <w:lang w:eastAsia="zh-CN"/>
              </w:rPr>
              <w:t>（5）投标人自2017年1月1日起至今（以合同签订日期为准）完成的测绘项目中含有面积测量内容的（必须书面明确内容及面积测量工作量），且合同预估面积不小于30万平方米：有一个得1分，最高得5分。</w:t>
            </w:r>
          </w:p>
          <w:p>
            <w:pPr>
              <w:widowControl/>
              <w:spacing w:line="360" w:lineRule="exact"/>
              <w:rPr>
                <w:lang w:eastAsia="zh-CN"/>
              </w:rPr>
            </w:pPr>
            <w:r>
              <w:rPr>
                <w:rFonts w:hint="eastAsia"/>
                <w:lang w:eastAsia="zh-CN"/>
              </w:rPr>
              <w:t>注：业绩证明材料包括测绘项目合同（提供复印件加盖公章，原件开标现场备查，不提供原件此项不得分。）</w:t>
            </w:r>
          </w:p>
        </w:tc>
        <w:tc>
          <w:tcPr>
            <w:tcW w:w="753" w:type="dxa"/>
            <w:tcBorders>
              <w:top w:val="single" w:color="auto" w:sz="4" w:space="0"/>
              <w:left w:val="single" w:color="auto" w:sz="4" w:space="0"/>
              <w:right w:val="single" w:color="auto" w:sz="4" w:space="0"/>
            </w:tcBorders>
            <w:vAlign w:val="center"/>
          </w:tcPr>
          <w:p>
            <w:pPr>
              <w:widowControl/>
              <w:spacing w:line="360" w:lineRule="exact"/>
              <w:jc w:val="center"/>
              <w:rPr>
                <w:lang w:eastAsia="zh-CN"/>
              </w:rPr>
            </w:pPr>
            <w:r>
              <w:rPr>
                <w:rFonts w:hint="eastAsia"/>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28" w:type="dxa"/>
            <w:tcBorders>
              <w:left w:val="single" w:color="auto" w:sz="4" w:space="0"/>
              <w:right w:val="single" w:color="auto" w:sz="4" w:space="0"/>
            </w:tcBorders>
            <w:vAlign w:val="center"/>
          </w:tcPr>
          <w:p>
            <w:pPr>
              <w:widowControl/>
              <w:spacing w:line="360" w:lineRule="exact"/>
            </w:pPr>
            <w:r>
              <w:rPr>
                <w:rFonts w:hint="eastAsia"/>
              </w:rPr>
              <w:t>4</w:t>
            </w:r>
          </w:p>
        </w:tc>
        <w:tc>
          <w:tcPr>
            <w:tcW w:w="1248" w:type="dxa"/>
            <w:tcBorders>
              <w:left w:val="single" w:color="auto" w:sz="4" w:space="0"/>
              <w:right w:val="single" w:color="auto" w:sz="4" w:space="0"/>
            </w:tcBorders>
            <w:vAlign w:val="center"/>
          </w:tcPr>
          <w:p>
            <w:pPr>
              <w:widowControl/>
              <w:spacing w:line="360" w:lineRule="exact"/>
            </w:pPr>
            <w:r>
              <w:rPr>
                <w:rFonts w:hint="eastAsia" w:cs="Arial"/>
                <w:color w:val="000000"/>
                <w:szCs w:val="24"/>
              </w:rPr>
              <w:t>人员配备（</w:t>
            </w:r>
            <w:r>
              <w:rPr>
                <w:rFonts w:hint="eastAsia" w:cs="Arial"/>
                <w:color w:val="000000"/>
                <w:szCs w:val="24"/>
                <w:lang w:eastAsia="zh-CN"/>
              </w:rPr>
              <w:t>20</w:t>
            </w:r>
            <w:r>
              <w:rPr>
                <w:rFonts w:hint="eastAsia" w:cs="Arial"/>
                <w:color w:val="000000"/>
                <w:szCs w:val="24"/>
              </w:rPr>
              <w:t>分）</w:t>
            </w:r>
          </w:p>
        </w:tc>
        <w:tc>
          <w:tcPr>
            <w:tcW w:w="654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Arial"/>
                <w:color w:val="000000"/>
                <w:szCs w:val="24"/>
                <w:lang w:eastAsia="zh-CN"/>
              </w:rPr>
            </w:pPr>
            <w:r>
              <w:rPr>
                <w:rFonts w:hint="eastAsia" w:cs="Arial"/>
                <w:color w:val="000000"/>
                <w:lang w:eastAsia="zh-CN"/>
              </w:rPr>
              <w:t>（1）</w:t>
            </w:r>
            <w:r>
              <w:rPr>
                <w:rFonts w:cs="Arial"/>
                <w:color w:val="000000"/>
                <w:szCs w:val="24"/>
                <w:lang w:eastAsia="zh-CN"/>
              </w:rPr>
              <w:t>项目负责人具有</w:t>
            </w:r>
            <w:r>
              <w:rPr>
                <w:rFonts w:hint="eastAsia" w:cs="Arial"/>
                <w:color w:val="000000"/>
                <w:szCs w:val="24"/>
                <w:lang w:eastAsia="zh-CN"/>
              </w:rPr>
              <w:t>测绘专业</w:t>
            </w:r>
            <w:r>
              <w:rPr>
                <w:rFonts w:hint="eastAsia" w:cs="Arial"/>
                <w:color w:val="000000"/>
                <w:lang w:eastAsia="zh-CN"/>
              </w:rPr>
              <w:t>正</w:t>
            </w:r>
            <w:r>
              <w:rPr>
                <w:rFonts w:cs="Arial"/>
                <w:color w:val="000000"/>
                <w:szCs w:val="24"/>
                <w:lang w:eastAsia="zh-CN"/>
              </w:rPr>
              <w:t>高级工程师</w:t>
            </w:r>
            <w:r>
              <w:rPr>
                <w:rFonts w:hint="eastAsia" w:cs="Arial"/>
                <w:color w:val="000000"/>
                <w:szCs w:val="24"/>
                <w:lang w:eastAsia="zh-CN"/>
              </w:rPr>
              <w:t>职称得2分，同时具备</w:t>
            </w:r>
            <w:r>
              <w:rPr>
                <w:rFonts w:cs="Arial"/>
                <w:color w:val="000000"/>
                <w:szCs w:val="24"/>
                <w:lang w:eastAsia="zh-CN"/>
              </w:rPr>
              <w:t>涉密测绘成果管理人员岗位培训证书</w:t>
            </w:r>
            <w:r>
              <w:rPr>
                <w:rFonts w:hint="eastAsia" w:cs="Arial"/>
                <w:color w:val="000000"/>
                <w:szCs w:val="24"/>
                <w:lang w:eastAsia="zh-CN"/>
              </w:rPr>
              <w:t>及</w:t>
            </w:r>
            <w:r>
              <w:rPr>
                <w:rFonts w:hint="eastAsia" w:cs="Arial"/>
                <w:color w:val="000000"/>
                <w:lang w:eastAsia="zh-CN"/>
              </w:rPr>
              <w:t>注册测绘师证</w:t>
            </w:r>
            <w:r>
              <w:rPr>
                <w:rFonts w:cs="Arial"/>
                <w:color w:val="000000"/>
                <w:szCs w:val="24"/>
                <w:lang w:eastAsia="zh-CN"/>
              </w:rPr>
              <w:t>的,</w:t>
            </w:r>
            <w:r>
              <w:rPr>
                <w:rFonts w:hint="eastAsia" w:cs="Arial"/>
                <w:color w:val="000000"/>
                <w:szCs w:val="24"/>
                <w:lang w:eastAsia="zh-CN"/>
              </w:rPr>
              <w:t>再</w:t>
            </w:r>
            <w:r>
              <w:rPr>
                <w:rFonts w:hint="eastAsia" w:cs="Arial"/>
                <w:color w:val="000000"/>
                <w:lang w:eastAsia="zh-CN"/>
              </w:rPr>
              <w:t>得5分，最高得分7</w:t>
            </w:r>
            <w:r>
              <w:rPr>
                <w:rFonts w:hint="eastAsia" w:cs="Arial"/>
                <w:color w:val="000000"/>
                <w:szCs w:val="24"/>
                <w:lang w:eastAsia="zh-CN"/>
              </w:rPr>
              <w:t>分</w:t>
            </w:r>
            <w:r>
              <w:rPr>
                <w:rFonts w:cs="Arial"/>
                <w:color w:val="000000"/>
                <w:szCs w:val="24"/>
                <w:lang w:eastAsia="zh-CN"/>
              </w:rPr>
              <w:t>。</w:t>
            </w:r>
          </w:p>
          <w:p>
            <w:pPr>
              <w:widowControl/>
              <w:spacing w:line="440" w:lineRule="exact"/>
              <w:jc w:val="left"/>
              <w:rPr>
                <w:rFonts w:cs="Arial"/>
                <w:color w:val="000000"/>
                <w:szCs w:val="24"/>
                <w:lang w:eastAsia="zh-CN"/>
              </w:rPr>
            </w:pPr>
            <w:r>
              <w:rPr>
                <w:rFonts w:hint="eastAsia" w:cs="Arial"/>
                <w:color w:val="000000"/>
                <w:szCs w:val="24"/>
                <w:lang w:eastAsia="zh-CN"/>
              </w:rPr>
              <w:t>（</w:t>
            </w:r>
            <w:r>
              <w:rPr>
                <w:rFonts w:cs="Arial"/>
                <w:color w:val="000000"/>
                <w:szCs w:val="24"/>
                <w:lang w:eastAsia="zh-CN"/>
              </w:rPr>
              <w:t>2）技术负责人（项目负责人除外）具有高级工程师职称</w:t>
            </w:r>
            <w:r>
              <w:rPr>
                <w:rFonts w:hint="eastAsia" w:cs="Arial"/>
                <w:color w:val="000000"/>
                <w:szCs w:val="24"/>
                <w:lang w:eastAsia="zh-CN"/>
              </w:rPr>
              <w:t>得2分，同时具备</w:t>
            </w:r>
            <w:r>
              <w:rPr>
                <w:rFonts w:hint="eastAsia" w:cs="Arial"/>
                <w:color w:val="000000"/>
                <w:lang w:eastAsia="zh-CN"/>
              </w:rPr>
              <w:t>全国测绘地理信息技术能手称号</w:t>
            </w:r>
            <w:r>
              <w:rPr>
                <w:rFonts w:cs="Arial"/>
                <w:color w:val="000000"/>
                <w:szCs w:val="24"/>
                <w:lang w:eastAsia="zh-CN"/>
              </w:rPr>
              <w:t>的，</w:t>
            </w:r>
            <w:r>
              <w:rPr>
                <w:rFonts w:hint="eastAsia" w:cs="Arial"/>
                <w:color w:val="000000"/>
                <w:szCs w:val="24"/>
                <w:lang w:eastAsia="zh-CN"/>
              </w:rPr>
              <w:t>再得5</w:t>
            </w:r>
            <w:r>
              <w:rPr>
                <w:rFonts w:cs="Arial"/>
                <w:color w:val="000000"/>
                <w:szCs w:val="24"/>
                <w:lang w:eastAsia="zh-CN"/>
              </w:rPr>
              <w:t>分</w:t>
            </w:r>
            <w:r>
              <w:rPr>
                <w:rFonts w:hint="eastAsia" w:cs="Arial"/>
                <w:color w:val="000000"/>
                <w:szCs w:val="24"/>
                <w:lang w:eastAsia="zh-CN"/>
              </w:rPr>
              <w:t>，最高得分7分。</w:t>
            </w:r>
          </w:p>
          <w:p>
            <w:pPr>
              <w:widowControl/>
              <w:spacing w:line="360" w:lineRule="exact"/>
              <w:rPr>
                <w:szCs w:val="21"/>
                <w:lang w:eastAsia="zh-CN"/>
              </w:rPr>
            </w:pPr>
            <w:r>
              <w:rPr>
                <w:rFonts w:hint="eastAsia" w:cs="Arial"/>
                <w:color w:val="000000"/>
                <w:szCs w:val="24"/>
                <w:lang w:eastAsia="zh-CN"/>
              </w:rPr>
              <w:t>（</w:t>
            </w:r>
            <w:r>
              <w:rPr>
                <w:rFonts w:cs="Arial"/>
                <w:color w:val="000000"/>
                <w:szCs w:val="24"/>
                <w:lang w:eastAsia="zh-CN"/>
              </w:rPr>
              <w:t>3）</w:t>
            </w:r>
            <w:r>
              <w:rPr>
                <w:rFonts w:hint="eastAsia" w:cs="Arial"/>
                <w:color w:val="000000"/>
                <w:lang w:eastAsia="zh-CN"/>
              </w:rPr>
              <w:t>数据处理负责人</w:t>
            </w:r>
            <w:r>
              <w:rPr>
                <w:rFonts w:cs="Arial"/>
                <w:color w:val="000000"/>
                <w:szCs w:val="24"/>
                <w:lang w:eastAsia="zh-CN"/>
              </w:rPr>
              <w:t>（项目负责人及技术负责人除外）</w:t>
            </w:r>
            <w:r>
              <w:rPr>
                <w:rFonts w:hint="eastAsia" w:cs="Arial"/>
                <w:color w:val="000000"/>
                <w:lang w:eastAsia="zh-CN"/>
              </w:rPr>
              <w:t>：具有计算机系统分析师高级职称得1分、软件设计师中级职称（或以上）得1分、系统集成项目管理工程师中级职称（或以上）得1分。同时具备者得6分。</w:t>
            </w:r>
          </w:p>
          <w:p>
            <w:pPr>
              <w:widowControl/>
              <w:spacing w:line="440" w:lineRule="exact"/>
              <w:jc w:val="left"/>
              <w:rPr>
                <w:lang w:eastAsia="zh-CN"/>
              </w:rPr>
            </w:pPr>
            <w:r>
              <w:rPr>
                <w:rFonts w:hint="eastAsia" w:cs="Arial"/>
                <w:color w:val="000000"/>
                <w:szCs w:val="24"/>
                <w:lang w:eastAsia="zh-CN"/>
              </w:rPr>
              <w:t>注：上述人员</w:t>
            </w:r>
            <w:r>
              <w:rPr>
                <w:rFonts w:cs="Arial"/>
                <w:color w:val="000000"/>
                <w:szCs w:val="24"/>
                <w:lang w:eastAsia="zh-CN"/>
              </w:rPr>
              <w:t>必须提供评分标准对应证书的复印件及社保部门出具的投标单位为其缴纳的</w:t>
            </w:r>
            <w:r>
              <w:rPr>
                <w:rFonts w:hint="eastAsia" w:cs="Arial"/>
                <w:color w:val="000000"/>
                <w:szCs w:val="24"/>
                <w:lang w:eastAsia="zh-CN"/>
              </w:rPr>
              <w:t>近6个</w:t>
            </w:r>
            <w:r>
              <w:rPr>
                <w:rFonts w:cs="Arial"/>
                <w:color w:val="000000"/>
                <w:szCs w:val="24"/>
                <w:lang w:eastAsia="zh-CN"/>
              </w:rPr>
              <w:t>月</w:t>
            </w:r>
            <w:r>
              <w:rPr>
                <w:rFonts w:hint="eastAsia" w:cs="Arial"/>
                <w:color w:val="000000"/>
                <w:szCs w:val="24"/>
                <w:lang w:eastAsia="zh-CN"/>
              </w:rPr>
              <w:t>（2020年2月-2020年7月）</w:t>
            </w:r>
            <w:r>
              <w:rPr>
                <w:rFonts w:cs="Arial"/>
                <w:color w:val="000000"/>
                <w:szCs w:val="24"/>
                <w:lang w:eastAsia="zh-CN"/>
              </w:rPr>
              <w:t>的社保证明材料复印件</w:t>
            </w:r>
            <w:r>
              <w:rPr>
                <w:rFonts w:hint="eastAsia" w:cs="Arial"/>
                <w:color w:val="000000"/>
                <w:szCs w:val="24"/>
                <w:lang w:eastAsia="zh-CN"/>
              </w:rPr>
              <w:t>并</w:t>
            </w:r>
            <w:r>
              <w:rPr>
                <w:rFonts w:cs="Arial"/>
                <w:color w:val="000000"/>
                <w:szCs w:val="24"/>
                <w:lang w:eastAsia="zh-CN"/>
              </w:rPr>
              <w:t>加盖投标单位公章。</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28" w:type="dxa"/>
            <w:tcBorders>
              <w:left w:val="single" w:color="auto" w:sz="4" w:space="0"/>
              <w:right w:val="single" w:color="auto" w:sz="4" w:space="0"/>
            </w:tcBorders>
            <w:vAlign w:val="center"/>
          </w:tcPr>
          <w:p>
            <w:pPr>
              <w:widowControl/>
              <w:spacing w:line="360" w:lineRule="exact"/>
              <w:rPr>
                <w:lang w:eastAsia="zh-CN"/>
              </w:rPr>
            </w:pPr>
            <w:r>
              <w:rPr>
                <w:rFonts w:hint="eastAsia"/>
                <w:lang w:eastAsia="zh-CN"/>
              </w:rPr>
              <w:t>5</w:t>
            </w:r>
          </w:p>
        </w:tc>
        <w:tc>
          <w:tcPr>
            <w:tcW w:w="1248" w:type="dxa"/>
            <w:tcBorders>
              <w:left w:val="single" w:color="auto" w:sz="4" w:space="0"/>
              <w:right w:val="single" w:color="auto" w:sz="4" w:space="0"/>
            </w:tcBorders>
            <w:vAlign w:val="center"/>
          </w:tcPr>
          <w:p>
            <w:pPr>
              <w:widowControl/>
              <w:spacing w:line="360" w:lineRule="exact"/>
              <w:rPr>
                <w:rFonts w:cs="Arial"/>
                <w:color w:val="000000"/>
                <w:szCs w:val="24"/>
              </w:rPr>
            </w:pPr>
            <w:r>
              <w:rPr>
                <w:rFonts w:hint="eastAsia" w:cs="Arial"/>
                <w:color w:val="000000"/>
                <w:szCs w:val="24"/>
              </w:rPr>
              <w:t>安全保密</w:t>
            </w:r>
            <w:r>
              <w:rPr>
                <w:rFonts w:hint="eastAsia" w:cs="Arial"/>
                <w:color w:val="000000"/>
                <w:szCs w:val="24"/>
                <w:lang w:eastAsia="zh-CN"/>
              </w:rPr>
              <w:t>承诺（5分）</w:t>
            </w:r>
          </w:p>
        </w:tc>
        <w:tc>
          <w:tcPr>
            <w:tcW w:w="654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Arial"/>
                <w:color w:val="000000"/>
                <w:lang w:eastAsia="zh-CN"/>
              </w:rPr>
            </w:pPr>
            <w:r>
              <w:rPr>
                <w:rFonts w:hint="eastAsia" w:cs="Arial"/>
                <w:color w:val="000000"/>
                <w:szCs w:val="24"/>
                <w:lang w:eastAsia="zh-CN"/>
              </w:rPr>
              <w:t>供应商提供附件五保密承诺书的得5分，没有保密承诺的不得分。</w:t>
            </w:r>
          </w:p>
        </w:tc>
        <w:tc>
          <w:tcPr>
            <w:tcW w:w="75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lang w:eastAsia="zh-CN"/>
              </w:rPr>
            </w:pPr>
            <w:r>
              <w:rPr>
                <w:rFonts w:hint="eastAsia"/>
                <w:lang w:eastAsia="zh-CN"/>
              </w:rPr>
              <w:t>5</w:t>
            </w:r>
          </w:p>
        </w:tc>
      </w:tr>
    </w:tbl>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widowControl/>
        <w:spacing w:line="420" w:lineRule="exact"/>
        <w:ind w:firstLine="440"/>
        <w:rPr>
          <w:b/>
          <w:sz w:val="28"/>
          <w:szCs w:val="28"/>
          <w:lang w:eastAsia="zh-CN"/>
        </w:rPr>
      </w:pPr>
    </w:p>
    <w:p>
      <w:pPr>
        <w:pStyle w:val="2"/>
      </w:pPr>
    </w:p>
    <w:p>
      <w:pPr>
        <w:pStyle w:val="2"/>
      </w:pPr>
    </w:p>
    <w:p>
      <w:pPr>
        <w:pStyle w:val="2"/>
        <w:ind w:left="0"/>
      </w:pPr>
    </w:p>
    <w:p>
      <w:pPr>
        <w:widowControl/>
        <w:spacing w:line="420" w:lineRule="exact"/>
        <w:ind w:firstLine="440"/>
        <w:rPr>
          <w:rFonts w:ascii="方正仿宋简体" w:hAnsi="创艺简仿宋" w:eastAsia="方正仿宋简体" w:cstheme="minorBidi"/>
          <w:kern w:val="2"/>
          <w:szCs w:val="22"/>
          <w:lang w:eastAsia="zh-CN"/>
        </w:rPr>
      </w:pPr>
    </w:p>
    <w:p>
      <w:pPr>
        <w:widowControl/>
        <w:spacing w:line="420" w:lineRule="exact"/>
        <w:ind w:firstLine="440"/>
        <w:rPr>
          <w:b/>
          <w:sz w:val="28"/>
          <w:szCs w:val="28"/>
          <w:lang w:eastAsia="zh-CN"/>
        </w:rPr>
      </w:pPr>
      <w:r>
        <w:rPr>
          <w:rFonts w:hint="eastAsia"/>
          <w:b/>
          <w:sz w:val="28"/>
          <w:szCs w:val="28"/>
          <w:lang w:eastAsia="zh-CN"/>
        </w:rPr>
        <w:t>2.2.报价评审（满分30分）</w:t>
      </w:r>
    </w:p>
    <w:p>
      <w:pPr>
        <w:spacing w:line="480" w:lineRule="exact"/>
        <w:ind w:firstLine="360" w:firstLineChars="150"/>
        <w:rPr>
          <w:lang w:eastAsia="zh-CN"/>
        </w:rPr>
      </w:pPr>
      <w:r>
        <w:rPr>
          <w:rFonts w:hint="eastAsia"/>
          <w:lang w:eastAsia="zh-CN"/>
        </w:rPr>
        <w:t xml:space="preserve"> 1）确定有效报价：</w:t>
      </w:r>
      <w:r>
        <w:rPr>
          <w:rFonts w:hint="eastAsia"/>
          <w:b/>
          <w:lang w:eastAsia="zh-CN"/>
        </w:rPr>
        <w:t>有效报价是低于最高招标控制价的投标报价（</w:t>
      </w:r>
      <w:r>
        <w:rPr>
          <w:rFonts w:hint="eastAsia"/>
          <w:b/>
          <w:lang w:val="en-US" w:eastAsia="zh-CN"/>
        </w:rPr>
        <w:t>以实际需测绘使用面积18万平方米计算</w:t>
      </w:r>
      <w:r>
        <w:rPr>
          <w:rFonts w:hint="eastAsia"/>
          <w:b/>
          <w:lang w:eastAsia="zh-CN"/>
        </w:rPr>
        <w:t>）。高于或等于招标控制价及最高招标控制价的，作废标处理。</w:t>
      </w:r>
    </w:p>
    <w:p>
      <w:pPr>
        <w:spacing w:line="480" w:lineRule="exact"/>
        <w:ind w:firstLine="480" w:firstLineChars="200"/>
        <w:rPr>
          <w:lang w:eastAsia="zh-CN"/>
        </w:rPr>
      </w:pPr>
      <w:r>
        <w:rPr>
          <w:rFonts w:hint="eastAsia"/>
          <w:lang w:eastAsia="zh-CN"/>
        </w:rPr>
        <w:t>2）确定评标基准价、计算投标报价得分：</w:t>
      </w:r>
    </w:p>
    <w:p>
      <w:pPr>
        <w:pStyle w:val="2"/>
        <w:rPr>
          <w:rFonts w:ascii="宋体" w:hAnsi="宋体" w:eastAsia="宋体" w:cs="宋体"/>
          <w:b/>
          <w:kern w:val="0"/>
          <w:szCs w:val="20"/>
        </w:rPr>
      </w:pPr>
      <w:r>
        <w:rPr>
          <w:rFonts w:hint="eastAsia" w:ascii="宋体" w:hAnsi="宋体" w:eastAsia="宋体" w:cs="宋体"/>
          <w:b/>
          <w:kern w:val="0"/>
          <w:szCs w:val="20"/>
        </w:rPr>
        <w:t>统一采用低价优先法计算，即满足招标文件要求且投标价格最低的投标报价为</w:t>
      </w:r>
    </w:p>
    <w:p>
      <w:pPr>
        <w:pStyle w:val="2"/>
        <w:ind w:left="0"/>
        <w:rPr>
          <w:rFonts w:ascii="宋体" w:hAnsi="宋体" w:eastAsia="宋体" w:cs="宋体"/>
          <w:b/>
          <w:kern w:val="0"/>
          <w:szCs w:val="20"/>
        </w:rPr>
      </w:pPr>
      <w:r>
        <w:rPr>
          <w:rFonts w:hint="eastAsia" w:ascii="宋体" w:hAnsi="宋体" w:eastAsia="宋体" w:cs="宋体"/>
          <w:b/>
          <w:kern w:val="0"/>
          <w:szCs w:val="20"/>
        </w:rPr>
        <w:t>评标基准价，其价格分为满分。其他投标人的价格分统一按照下列公式计算：投标报价得分=（评标基准价/投标报价）×价格权值×100%。</w:t>
      </w:r>
    </w:p>
    <w:p>
      <w:pPr>
        <w:autoSpaceDE w:val="0"/>
        <w:autoSpaceDN w:val="0"/>
        <w:adjustRightInd w:val="0"/>
        <w:snapToGrid w:val="0"/>
        <w:spacing w:line="480" w:lineRule="exact"/>
        <w:ind w:firstLine="470" w:firstLineChars="196"/>
        <w:rPr>
          <w:lang w:eastAsia="zh-CN"/>
        </w:rPr>
      </w:pPr>
      <w:r>
        <w:rPr>
          <w:rFonts w:hint="eastAsia"/>
          <w:lang w:eastAsia="zh-CN"/>
        </w:rPr>
        <w:t>3)确定中标候选人及中标价</w:t>
      </w:r>
    </w:p>
    <w:p>
      <w:pPr>
        <w:spacing w:line="480" w:lineRule="exact"/>
        <w:ind w:firstLine="482" w:firstLineChars="200"/>
        <w:jc w:val="left"/>
        <w:rPr>
          <w:b/>
          <w:lang w:eastAsia="zh-CN"/>
        </w:rPr>
      </w:pPr>
      <w:r>
        <w:rPr>
          <w:rFonts w:hint="eastAsia"/>
          <w:b/>
          <w:lang w:eastAsia="zh-CN"/>
        </w:rPr>
        <w:t>各投标人总得分= 单位综合能力得分+报价得分。</w:t>
      </w:r>
    </w:p>
    <w:p>
      <w:pPr>
        <w:spacing w:line="480" w:lineRule="exact"/>
        <w:ind w:firstLine="480" w:firstLineChars="200"/>
        <w:jc w:val="left"/>
        <w:rPr>
          <w:lang w:eastAsia="zh-CN"/>
        </w:rPr>
      </w:pPr>
      <w:r>
        <w:rPr>
          <w:rFonts w:hint="eastAsia"/>
          <w:lang w:eastAsia="zh-CN"/>
        </w:rPr>
        <w:t>评标委员会推荐最高得分者为第一中标候选人，中标价为其投标报价。若投标人最高总得分相同时，则商务得分高者优先中标；若商务和单位综合能力得分均相同，则采取现场抽签的方式确定中标人。</w:t>
      </w:r>
    </w:p>
    <w:p>
      <w:pPr>
        <w:spacing w:line="480" w:lineRule="exact"/>
        <w:ind w:firstLine="480" w:firstLineChars="200"/>
        <w:rPr>
          <w:lang w:eastAsia="zh-CN"/>
        </w:rPr>
      </w:pPr>
      <w:r>
        <w:rPr>
          <w:rFonts w:hint="eastAsia"/>
          <w:lang w:eastAsia="zh-CN"/>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组织招标。</w:t>
      </w:r>
    </w:p>
    <w:p>
      <w:pPr>
        <w:spacing w:line="360" w:lineRule="auto"/>
        <w:ind w:right="-161" w:firstLine="480" w:firstLineChars="200"/>
        <w:jc w:val="left"/>
        <w:rPr>
          <w:b/>
          <w:bCs/>
          <w:szCs w:val="24"/>
          <w:lang w:eastAsia="zh-CN"/>
        </w:rPr>
      </w:pPr>
      <w:r>
        <w:rPr>
          <w:rFonts w:hint="eastAsia"/>
          <w:lang w:eastAsia="zh-CN"/>
        </w:rPr>
        <w:t>4)评标过程中出现本评标办法未尽事宜，由评标委员会根据有关法律、法规讨论决定。</w:t>
      </w:r>
    </w:p>
    <w:p>
      <w:pPr>
        <w:spacing w:line="360" w:lineRule="auto"/>
        <w:jc w:val="center"/>
        <w:outlineLvl w:val="0"/>
        <w:rPr>
          <w:b/>
          <w:szCs w:val="24"/>
          <w:lang w:eastAsia="zh-CN"/>
        </w:rPr>
      </w:pPr>
    </w:p>
    <w:p>
      <w:pPr>
        <w:spacing w:line="360" w:lineRule="auto"/>
        <w:jc w:val="center"/>
        <w:outlineLvl w:val="0"/>
        <w:rPr>
          <w:b/>
          <w:szCs w:val="24"/>
          <w:lang w:eastAsia="zh-CN"/>
        </w:rPr>
      </w:pPr>
    </w:p>
    <w:p>
      <w:pPr>
        <w:spacing w:line="360" w:lineRule="auto"/>
        <w:jc w:val="center"/>
        <w:outlineLvl w:val="0"/>
        <w:rPr>
          <w:b/>
          <w:szCs w:val="24"/>
          <w:lang w:eastAsia="zh-CN"/>
        </w:rPr>
      </w:pPr>
    </w:p>
    <w:p>
      <w:pPr>
        <w:spacing w:line="360" w:lineRule="auto"/>
        <w:jc w:val="center"/>
        <w:outlineLvl w:val="0"/>
        <w:rPr>
          <w:b/>
          <w:szCs w:val="24"/>
          <w:lang w:eastAsia="zh-CN"/>
        </w:rPr>
      </w:pPr>
    </w:p>
    <w:p>
      <w:pPr>
        <w:pStyle w:val="2"/>
      </w:pPr>
    </w:p>
    <w:p>
      <w:pPr>
        <w:pStyle w:val="2"/>
      </w:pPr>
    </w:p>
    <w:p>
      <w:pPr>
        <w:pStyle w:val="2"/>
      </w:pPr>
    </w:p>
    <w:p>
      <w:pPr>
        <w:pStyle w:val="2"/>
      </w:pPr>
    </w:p>
    <w:p>
      <w:pPr>
        <w:pStyle w:val="2"/>
      </w:pPr>
    </w:p>
    <w:p>
      <w:pPr>
        <w:pStyle w:val="2"/>
      </w:pPr>
    </w:p>
    <w:p>
      <w:pPr>
        <w:spacing w:line="360" w:lineRule="auto"/>
        <w:jc w:val="center"/>
        <w:outlineLvl w:val="0"/>
        <w:rPr>
          <w:b/>
          <w:sz w:val="32"/>
          <w:szCs w:val="32"/>
          <w:lang w:eastAsia="zh-CN"/>
        </w:rPr>
      </w:pPr>
      <w:r>
        <w:rPr>
          <w:rFonts w:hint="eastAsia"/>
          <w:b/>
          <w:sz w:val="32"/>
          <w:szCs w:val="32"/>
          <w:lang w:eastAsia="zh-CN"/>
        </w:rPr>
        <w:t>第五章 合同主要条款</w:t>
      </w:r>
    </w:p>
    <w:p>
      <w:pPr>
        <w:autoSpaceDE w:val="0"/>
        <w:autoSpaceDN w:val="0"/>
        <w:adjustRightInd w:val="0"/>
        <w:spacing w:line="360" w:lineRule="auto"/>
        <w:rPr>
          <w:szCs w:val="24"/>
          <w:lang w:eastAsia="zh-CN"/>
        </w:rPr>
      </w:pPr>
      <w:r>
        <w:rPr>
          <w:rFonts w:hint="eastAsia"/>
          <w:szCs w:val="24"/>
          <w:lang w:eastAsia="zh-CN"/>
        </w:rPr>
        <w:t>甲方：南通市机关事务管理局</w:t>
      </w:r>
    </w:p>
    <w:p>
      <w:pPr>
        <w:pStyle w:val="2"/>
        <w:ind w:left="0"/>
        <w:rPr>
          <w:rFonts w:ascii="宋体" w:hAnsi="宋体" w:eastAsia="宋体"/>
          <w:szCs w:val="24"/>
        </w:rPr>
      </w:pPr>
      <w:r>
        <w:rPr>
          <w:rFonts w:hint="eastAsia" w:ascii="宋体" w:hAnsi="宋体" w:eastAsia="宋体"/>
          <w:szCs w:val="24"/>
        </w:rPr>
        <w:t>地址：南通市世纪大道6号市行政中心</w:t>
      </w:r>
    </w:p>
    <w:p>
      <w:pPr>
        <w:pStyle w:val="2"/>
        <w:ind w:left="0"/>
        <w:rPr>
          <w:rFonts w:ascii="宋体" w:hAnsi="宋体" w:eastAsia="宋体"/>
          <w:szCs w:val="24"/>
        </w:rPr>
      </w:pPr>
      <w:r>
        <w:rPr>
          <w:rFonts w:hint="eastAsia" w:ascii="宋体" w:hAnsi="宋体" w:eastAsia="宋体"/>
          <w:szCs w:val="24"/>
        </w:rPr>
        <w:t>乙方：</w:t>
      </w:r>
    </w:p>
    <w:p>
      <w:pPr>
        <w:pStyle w:val="2"/>
        <w:ind w:left="0"/>
        <w:rPr>
          <w:rFonts w:ascii="宋体" w:hAnsi="宋体" w:eastAsia="宋体"/>
          <w:szCs w:val="24"/>
        </w:rPr>
      </w:pPr>
      <w:r>
        <w:rPr>
          <w:rFonts w:hint="eastAsia" w:ascii="宋体" w:hAnsi="宋体" w:eastAsia="宋体"/>
          <w:szCs w:val="24"/>
        </w:rPr>
        <w:t>地址：</w:t>
      </w:r>
    </w:p>
    <w:p>
      <w:pPr>
        <w:autoSpaceDE w:val="0"/>
        <w:autoSpaceDN w:val="0"/>
        <w:adjustRightInd w:val="0"/>
        <w:spacing w:line="360" w:lineRule="auto"/>
        <w:ind w:firstLine="480" w:firstLineChars="200"/>
        <w:rPr>
          <w:szCs w:val="24"/>
          <w:lang w:val="zh-CN" w:eastAsia="zh-CN"/>
        </w:rPr>
      </w:pPr>
    </w:p>
    <w:p>
      <w:pPr>
        <w:autoSpaceDE w:val="0"/>
        <w:autoSpaceDN w:val="0"/>
        <w:adjustRightInd w:val="0"/>
        <w:spacing w:line="360" w:lineRule="auto"/>
        <w:ind w:firstLine="480" w:firstLineChars="200"/>
        <w:rPr>
          <w:szCs w:val="24"/>
          <w:lang w:val="zh-CN" w:eastAsia="zh-CN"/>
        </w:rPr>
      </w:pPr>
      <w:r>
        <w:rPr>
          <w:rFonts w:hint="eastAsia"/>
          <w:szCs w:val="24"/>
          <w:lang w:val="zh-CN" w:eastAsia="zh-CN"/>
        </w:rPr>
        <w:t>根据采购文件的响应文件和成交通知书，甲乙双方就此次成交的</w:t>
      </w:r>
      <w:r>
        <w:rPr>
          <w:rFonts w:hint="eastAsia"/>
          <w:szCs w:val="24"/>
          <w:u w:val="single"/>
          <w:lang w:val="zh-CN" w:eastAsia="zh-CN"/>
        </w:rPr>
        <w:t>市级机关办公用房测绘服务</w:t>
      </w:r>
      <w:r>
        <w:rPr>
          <w:rFonts w:hint="eastAsia"/>
          <w:szCs w:val="24"/>
          <w:lang w:val="zh-CN" w:eastAsia="zh-CN"/>
        </w:rPr>
        <w:t>事宜，签订本合同书。</w:t>
      </w:r>
    </w:p>
    <w:p>
      <w:pPr>
        <w:pStyle w:val="6"/>
        <w:spacing w:line="360" w:lineRule="auto"/>
        <w:jc w:val="both"/>
        <w:rPr>
          <w:rFonts w:ascii="宋体" w:hAnsi="宋体" w:eastAsia="宋体" w:cs="宋体"/>
          <w:b/>
          <w:sz w:val="24"/>
          <w:szCs w:val="24"/>
          <w:lang w:val="zh-CN"/>
        </w:rPr>
      </w:pPr>
      <w:r>
        <w:rPr>
          <w:rFonts w:hint="eastAsia" w:ascii="宋体" w:hAnsi="宋体" w:eastAsia="宋体" w:cs="宋体"/>
          <w:b/>
          <w:sz w:val="24"/>
          <w:szCs w:val="24"/>
          <w:lang w:val="zh-CN"/>
        </w:rPr>
        <w:t>一、合同内容</w:t>
      </w:r>
    </w:p>
    <w:p>
      <w:pPr>
        <w:pStyle w:val="6"/>
        <w:spacing w:line="360" w:lineRule="auto"/>
        <w:ind w:left="480"/>
        <w:jc w:val="both"/>
        <w:rPr>
          <w:rFonts w:ascii="宋体" w:hAnsi="宋体" w:eastAsia="宋体"/>
          <w:bCs/>
          <w:sz w:val="24"/>
          <w:szCs w:val="24"/>
        </w:rPr>
      </w:pPr>
      <w:r>
        <w:rPr>
          <w:rFonts w:hint="eastAsia" w:ascii="宋体" w:hAnsi="宋体" w:eastAsia="宋体"/>
          <w:bCs/>
          <w:sz w:val="24"/>
          <w:szCs w:val="24"/>
        </w:rPr>
        <w:t>乙方负责提供甲方所需的</w:t>
      </w:r>
      <w:r>
        <w:rPr>
          <w:rFonts w:hint="eastAsia" w:ascii="宋体" w:hAnsi="宋体" w:eastAsia="宋体"/>
          <w:b/>
          <w:bCs/>
          <w:sz w:val="24"/>
          <w:szCs w:val="24"/>
          <w:u w:val="single"/>
        </w:rPr>
        <w:t>市级机关办公用房测绘</w:t>
      </w:r>
      <w:r>
        <w:rPr>
          <w:rFonts w:hint="eastAsia" w:ascii="宋体" w:hAnsi="宋体" w:eastAsia="宋体"/>
          <w:bCs/>
          <w:sz w:val="24"/>
          <w:szCs w:val="24"/>
        </w:rPr>
        <w:t>服务，乙方服务需满足投标文件</w:t>
      </w:r>
    </w:p>
    <w:p>
      <w:pPr>
        <w:pStyle w:val="6"/>
        <w:spacing w:line="360" w:lineRule="auto"/>
        <w:jc w:val="both"/>
        <w:rPr>
          <w:rFonts w:ascii="宋体" w:hAnsi="宋体" w:eastAsia="宋体"/>
          <w:bCs/>
          <w:sz w:val="24"/>
          <w:szCs w:val="24"/>
        </w:rPr>
      </w:pPr>
      <w:r>
        <w:rPr>
          <w:rFonts w:hint="eastAsia" w:ascii="宋体" w:hAnsi="宋体" w:eastAsia="宋体"/>
          <w:bCs/>
          <w:sz w:val="24"/>
          <w:szCs w:val="24"/>
        </w:rPr>
        <w:t xml:space="preserve">及本合同的各项要求。 </w:t>
      </w:r>
    </w:p>
    <w:p>
      <w:pPr>
        <w:autoSpaceDE w:val="0"/>
        <w:autoSpaceDN w:val="0"/>
        <w:adjustRightInd w:val="0"/>
        <w:spacing w:line="360" w:lineRule="auto"/>
        <w:rPr>
          <w:b/>
          <w:szCs w:val="24"/>
          <w:lang w:val="zh-CN" w:eastAsia="zh-CN"/>
        </w:rPr>
      </w:pPr>
      <w:r>
        <w:rPr>
          <w:rFonts w:hint="eastAsia"/>
          <w:b/>
          <w:szCs w:val="24"/>
          <w:lang w:val="zh-CN" w:eastAsia="zh-CN"/>
        </w:rPr>
        <w:t>二、下列文件为本合同不可分割部分</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①</w:t>
      </w:r>
      <w:r>
        <w:rPr>
          <w:szCs w:val="24"/>
          <w:lang w:val="zh-CN" w:eastAsia="zh-CN"/>
        </w:rPr>
        <w:t>本合同书及本合同书签署后甲乙双方以书面形式确认的补充协议、会议纪要等</w:t>
      </w:r>
      <w:r>
        <w:rPr>
          <w:rFonts w:hint="eastAsia"/>
          <w:szCs w:val="24"/>
          <w:lang w:val="zh-CN" w:eastAsia="zh-CN"/>
        </w:rPr>
        <w:t>；</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②投标文件；</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③成交通知书；</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④乙方中标的投标文件；</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⑤乙方在招投标过程中所作的其它承诺、声明、书面澄清等；</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⑥其他合同附件。</w:t>
      </w:r>
    </w:p>
    <w:p>
      <w:pPr>
        <w:autoSpaceDE w:val="0"/>
        <w:autoSpaceDN w:val="0"/>
        <w:adjustRightInd w:val="0"/>
        <w:spacing w:line="360" w:lineRule="auto"/>
        <w:rPr>
          <w:b/>
          <w:szCs w:val="24"/>
          <w:lang w:val="zh-CN" w:eastAsia="zh-CN"/>
        </w:rPr>
      </w:pPr>
      <w:r>
        <w:rPr>
          <w:rFonts w:hint="eastAsia"/>
          <w:b/>
          <w:szCs w:val="24"/>
          <w:lang w:val="zh-CN" w:eastAsia="zh-CN"/>
        </w:rPr>
        <w:t>三、价格与支付</w:t>
      </w:r>
    </w:p>
    <w:p>
      <w:pPr>
        <w:autoSpaceDE w:val="0"/>
        <w:autoSpaceDN w:val="0"/>
        <w:adjustRightInd w:val="0"/>
        <w:spacing w:line="360" w:lineRule="auto"/>
        <w:ind w:firstLine="480" w:firstLineChars="200"/>
        <w:rPr>
          <w:szCs w:val="24"/>
          <w:lang w:val="zh-CN" w:eastAsia="zh-CN"/>
        </w:rPr>
      </w:pPr>
      <w:r>
        <w:rPr>
          <w:szCs w:val="24"/>
          <w:lang w:val="zh-CN" w:eastAsia="zh-CN"/>
        </w:rPr>
        <w:t>1、</w:t>
      </w:r>
      <w:r>
        <w:rPr>
          <w:rFonts w:hint="eastAsia"/>
          <w:szCs w:val="24"/>
          <w:lang w:val="zh-CN" w:eastAsia="zh-CN"/>
        </w:rPr>
        <w:t>合同价格按照中标价执行：</w:t>
      </w:r>
      <w:r>
        <w:rPr>
          <w:szCs w:val="24"/>
          <w:lang w:val="zh-CN" w:eastAsia="zh-CN"/>
        </w:rPr>
        <w:t>合同总金额为人民币</w:t>
      </w:r>
      <w:r>
        <w:rPr>
          <w:rFonts w:hint="eastAsia"/>
          <w:szCs w:val="24"/>
          <w:u w:val="single"/>
          <w:lang w:val="zh-CN" w:eastAsia="zh-CN"/>
        </w:rPr>
        <w:t xml:space="preserve">    </w:t>
      </w:r>
      <w:r>
        <w:rPr>
          <w:szCs w:val="24"/>
          <w:lang w:val="zh-CN" w:eastAsia="zh-CN"/>
        </w:rPr>
        <w:t>元整（￥</w:t>
      </w:r>
      <w:r>
        <w:rPr>
          <w:rFonts w:hint="eastAsia"/>
          <w:szCs w:val="24"/>
          <w:u w:val="single"/>
          <w:lang w:val="zh-CN" w:eastAsia="zh-CN"/>
        </w:rPr>
        <w:t xml:space="preserve">   </w:t>
      </w:r>
      <w:r>
        <w:rPr>
          <w:szCs w:val="24"/>
          <w:lang w:val="zh-CN" w:eastAsia="zh-CN"/>
        </w:rPr>
        <w:t>元整）</w:t>
      </w:r>
      <w:r>
        <w:rPr>
          <w:rFonts w:hint="eastAsia"/>
          <w:b w:val="0"/>
          <w:bCs w:val="0"/>
          <w:color w:val="0000FF"/>
          <w:u w:val="none"/>
          <w:lang w:val="en-US" w:eastAsia="zh-CN"/>
        </w:rPr>
        <w:t>（</w:t>
      </w:r>
      <w:r>
        <w:rPr>
          <w:rFonts w:hint="eastAsia"/>
          <w:b/>
          <w:lang w:val="en-US" w:eastAsia="zh-CN"/>
        </w:rPr>
        <w:t>以实际需测绘使用面积18万平方米计算</w:t>
      </w:r>
      <w:r>
        <w:rPr>
          <w:rFonts w:hint="eastAsia"/>
          <w:color w:val="0000FF"/>
          <w:u w:val="none"/>
          <w:lang w:val="en-US" w:eastAsia="zh-CN"/>
        </w:rPr>
        <w:t>），</w:t>
      </w:r>
      <w:r>
        <w:rPr>
          <w:rFonts w:hint="eastAsia"/>
          <w:szCs w:val="24"/>
          <w:lang w:val="en-US" w:eastAsia="zh-CN"/>
        </w:rPr>
        <w:t>即含税综合</w:t>
      </w:r>
      <w:r>
        <w:rPr>
          <w:rFonts w:hint="eastAsia"/>
          <w:szCs w:val="24"/>
          <w:lang w:val="zh-CN" w:eastAsia="zh-CN"/>
        </w:rPr>
        <w:t>单价</w:t>
      </w:r>
      <w:r>
        <w:rPr>
          <w:rFonts w:hint="eastAsia"/>
          <w:lang w:eastAsia="zh-CN"/>
        </w:rPr>
        <w:t>为</w:t>
      </w:r>
      <w:r>
        <w:rPr>
          <w:rFonts w:hint="eastAsia"/>
          <w:lang w:val="en-US" w:eastAsia="zh-CN"/>
        </w:rPr>
        <w:t>人民币</w:t>
      </w:r>
      <w:r>
        <w:rPr>
          <w:rFonts w:hint="eastAsia"/>
          <w:u w:val="single"/>
          <w:lang w:eastAsia="zh-CN"/>
        </w:rPr>
        <w:t xml:space="preserve">     </w:t>
      </w:r>
      <w:r>
        <w:rPr>
          <w:rFonts w:hint="eastAsia"/>
          <w:lang w:eastAsia="zh-CN"/>
        </w:rPr>
        <w:t>元/平方米；</w:t>
      </w:r>
      <w:r>
        <w:rPr>
          <w:rFonts w:hint="eastAsia"/>
          <w:szCs w:val="24"/>
          <w:lang w:val="zh-CN" w:eastAsia="zh-CN"/>
        </w:rPr>
        <w:t>包括在服务期内需要的服务内容及其服务过程中需要的设备、人工、各种税费、保险、劳保、维护、利润、政策性文件规定及合同包含的所有风险、责任等各项应有费用，最终结算费用按照实际工作量结算</w:t>
      </w:r>
      <w:r>
        <w:rPr>
          <w:szCs w:val="24"/>
          <w:lang w:val="zh-CN" w:eastAsia="zh-CN"/>
        </w:rPr>
        <w:t>。</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2、付款步骤：本合同生效后，无预付款，待项目验收合格后甲方向乙方支付合同总金额的95%，剩余5%转为质保金，待一年后付清（无息）。</w:t>
      </w:r>
    </w:p>
    <w:p>
      <w:pPr>
        <w:tabs>
          <w:tab w:val="left" w:pos="630"/>
        </w:tabs>
        <w:autoSpaceDE w:val="0"/>
        <w:autoSpaceDN w:val="0"/>
        <w:adjustRightInd w:val="0"/>
        <w:spacing w:line="360" w:lineRule="auto"/>
        <w:ind w:firstLine="480" w:firstLineChars="200"/>
        <w:rPr>
          <w:szCs w:val="24"/>
          <w:lang w:val="zh-CN" w:eastAsia="zh-CN"/>
        </w:rPr>
      </w:pPr>
      <w:r>
        <w:rPr>
          <w:rFonts w:hint="eastAsia"/>
          <w:szCs w:val="24"/>
          <w:lang w:val="zh-CN" w:eastAsia="zh-CN"/>
        </w:rPr>
        <w:t>3、付款时乙方向甲方需出具</w:t>
      </w:r>
    </w:p>
    <w:p>
      <w:pPr>
        <w:tabs>
          <w:tab w:val="left" w:pos="630"/>
        </w:tabs>
        <w:autoSpaceDE w:val="0"/>
        <w:autoSpaceDN w:val="0"/>
        <w:adjustRightInd w:val="0"/>
        <w:spacing w:line="360" w:lineRule="auto"/>
        <w:ind w:firstLine="480" w:firstLineChars="200"/>
        <w:rPr>
          <w:szCs w:val="24"/>
          <w:lang w:val="zh-CN" w:eastAsia="zh-CN"/>
        </w:rPr>
      </w:pPr>
      <w:r>
        <w:rPr>
          <w:rFonts w:hint="eastAsia"/>
          <w:szCs w:val="24"/>
          <w:lang w:val="zh-CN" w:eastAsia="zh-CN"/>
        </w:rPr>
        <w:t>（1）合格的发票；</w:t>
      </w:r>
    </w:p>
    <w:p>
      <w:pPr>
        <w:pStyle w:val="2"/>
        <w:ind w:left="0" w:firstLine="480" w:firstLineChars="200"/>
        <w:rPr>
          <w:rFonts w:ascii="宋体" w:hAnsi="宋体" w:eastAsia="宋体"/>
          <w:szCs w:val="24"/>
          <w:lang w:val="zh-CN"/>
        </w:rPr>
      </w:pPr>
      <w:r>
        <w:rPr>
          <w:rFonts w:hint="eastAsia" w:ascii="宋体" w:hAnsi="宋体" w:eastAsia="宋体"/>
          <w:szCs w:val="24"/>
          <w:lang w:val="zh-CN"/>
        </w:rPr>
        <w:t>（2）甲乙双方签章确认的竣工验收单。</w:t>
      </w:r>
    </w:p>
    <w:p>
      <w:pPr>
        <w:tabs>
          <w:tab w:val="left" w:pos="630"/>
        </w:tabs>
        <w:autoSpaceDE w:val="0"/>
        <w:autoSpaceDN w:val="0"/>
        <w:adjustRightInd w:val="0"/>
        <w:spacing w:line="360" w:lineRule="auto"/>
        <w:ind w:firstLine="480" w:firstLineChars="200"/>
        <w:rPr>
          <w:szCs w:val="24"/>
          <w:lang w:val="zh-CN" w:eastAsia="zh-CN"/>
        </w:rPr>
      </w:pPr>
      <w:r>
        <w:rPr>
          <w:rFonts w:hint="eastAsia"/>
          <w:szCs w:val="24"/>
          <w:lang w:val="zh-CN" w:eastAsia="zh-CN"/>
        </w:rPr>
        <w:t>4、付款方式：以转帐方式直接转入乙方银行帐户。</w:t>
      </w:r>
    </w:p>
    <w:p>
      <w:pPr>
        <w:tabs>
          <w:tab w:val="left" w:pos="630"/>
        </w:tabs>
        <w:autoSpaceDE w:val="0"/>
        <w:autoSpaceDN w:val="0"/>
        <w:adjustRightInd w:val="0"/>
        <w:spacing w:line="360" w:lineRule="auto"/>
        <w:ind w:firstLine="480" w:firstLineChars="200"/>
        <w:rPr>
          <w:rFonts w:cs="Times New Roman"/>
          <w:kern w:val="2"/>
          <w:szCs w:val="24"/>
          <w:lang w:eastAsia="zh-CN"/>
        </w:rPr>
      </w:pPr>
      <w:r>
        <w:rPr>
          <w:rFonts w:cs="Times New Roman"/>
          <w:kern w:val="2"/>
          <w:szCs w:val="24"/>
          <w:lang w:eastAsia="zh-CN"/>
        </w:rPr>
        <w:t>乙方</w:t>
      </w:r>
      <w:r>
        <w:rPr>
          <w:rFonts w:hint="eastAsia" w:cs="Times New Roman"/>
          <w:kern w:val="2"/>
          <w:szCs w:val="24"/>
          <w:lang w:eastAsia="zh-CN"/>
        </w:rPr>
        <w:t>银行账户信息如下</w:t>
      </w:r>
      <w:r>
        <w:rPr>
          <w:rFonts w:cs="Times New Roman"/>
          <w:kern w:val="2"/>
          <w:szCs w:val="24"/>
          <w:lang w:eastAsia="zh-CN"/>
        </w:rPr>
        <w:t>：</w:t>
      </w:r>
    </w:p>
    <w:p>
      <w:pPr>
        <w:tabs>
          <w:tab w:val="left" w:pos="630"/>
        </w:tabs>
        <w:autoSpaceDE w:val="0"/>
        <w:autoSpaceDN w:val="0"/>
        <w:adjustRightInd w:val="0"/>
        <w:spacing w:line="360" w:lineRule="auto"/>
        <w:ind w:firstLine="480" w:firstLineChars="200"/>
        <w:rPr>
          <w:rFonts w:cs="Times New Roman"/>
          <w:kern w:val="2"/>
          <w:szCs w:val="24"/>
          <w:lang w:eastAsia="zh-CN"/>
        </w:rPr>
      </w:pPr>
      <w:r>
        <w:rPr>
          <w:rFonts w:cs="Times New Roman"/>
          <w:kern w:val="2"/>
          <w:szCs w:val="24"/>
          <w:lang w:eastAsia="zh-CN"/>
        </w:rPr>
        <w:t>户    名：</w:t>
      </w:r>
    </w:p>
    <w:p>
      <w:pPr>
        <w:tabs>
          <w:tab w:val="left" w:pos="630"/>
        </w:tabs>
        <w:autoSpaceDE w:val="0"/>
        <w:autoSpaceDN w:val="0"/>
        <w:adjustRightInd w:val="0"/>
        <w:spacing w:line="360" w:lineRule="auto"/>
        <w:ind w:firstLine="480" w:firstLineChars="200"/>
        <w:rPr>
          <w:rFonts w:cs="Times New Roman"/>
          <w:kern w:val="2"/>
          <w:szCs w:val="24"/>
          <w:lang w:eastAsia="zh-CN"/>
        </w:rPr>
      </w:pPr>
      <w:r>
        <w:rPr>
          <w:rFonts w:cs="Times New Roman"/>
          <w:kern w:val="2"/>
          <w:szCs w:val="24"/>
          <w:lang w:eastAsia="zh-CN"/>
        </w:rPr>
        <w:t>开户银行：</w:t>
      </w:r>
    </w:p>
    <w:p>
      <w:pPr>
        <w:tabs>
          <w:tab w:val="left" w:pos="630"/>
        </w:tabs>
        <w:autoSpaceDE w:val="0"/>
        <w:autoSpaceDN w:val="0"/>
        <w:adjustRightInd w:val="0"/>
        <w:spacing w:line="360" w:lineRule="auto"/>
        <w:ind w:firstLine="480" w:firstLineChars="200"/>
        <w:rPr>
          <w:rFonts w:cs="Times New Roman"/>
          <w:kern w:val="2"/>
          <w:szCs w:val="24"/>
          <w:lang w:eastAsia="zh-CN"/>
        </w:rPr>
      </w:pPr>
      <w:r>
        <w:rPr>
          <w:rFonts w:cs="Times New Roman"/>
          <w:kern w:val="2"/>
          <w:szCs w:val="24"/>
          <w:lang w:eastAsia="zh-CN"/>
        </w:rPr>
        <w:t>账    号：</w:t>
      </w:r>
    </w:p>
    <w:p>
      <w:pPr>
        <w:snapToGrid w:val="0"/>
        <w:spacing w:line="360" w:lineRule="auto"/>
        <w:rPr>
          <w:b/>
          <w:bCs/>
          <w:color w:val="000000"/>
          <w:szCs w:val="24"/>
          <w:lang w:eastAsia="zh-CN"/>
        </w:rPr>
      </w:pPr>
      <w:r>
        <w:rPr>
          <w:rFonts w:hint="eastAsia"/>
          <w:b/>
          <w:bCs/>
          <w:color w:val="000000"/>
          <w:szCs w:val="24"/>
          <w:lang w:eastAsia="zh-CN"/>
        </w:rPr>
        <w:t>四、技术资料</w:t>
      </w:r>
    </w:p>
    <w:p>
      <w:pPr>
        <w:adjustRightInd w:val="0"/>
        <w:snapToGrid w:val="0"/>
        <w:spacing w:line="360" w:lineRule="auto"/>
        <w:ind w:firstLine="480" w:firstLineChars="200"/>
        <w:rPr>
          <w:color w:val="000000"/>
          <w:szCs w:val="24"/>
          <w:lang w:eastAsia="zh-CN"/>
        </w:rPr>
      </w:pPr>
      <w:r>
        <w:rPr>
          <w:rFonts w:hint="eastAsia"/>
          <w:color w:val="000000"/>
          <w:szCs w:val="24"/>
          <w:lang w:eastAsia="zh-CN"/>
        </w:rPr>
        <w:t>1、乙方应按投标采购文件规定的时间向甲方提供本服务有关的技术资料。</w:t>
      </w:r>
    </w:p>
    <w:p>
      <w:pPr>
        <w:adjustRightInd w:val="0"/>
        <w:snapToGrid w:val="0"/>
        <w:spacing w:line="360" w:lineRule="auto"/>
        <w:ind w:firstLine="480" w:firstLineChars="200"/>
        <w:rPr>
          <w:color w:val="000000"/>
          <w:szCs w:val="24"/>
          <w:lang w:eastAsia="zh-CN"/>
        </w:rPr>
      </w:pPr>
      <w:r>
        <w:rPr>
          <w:rFonts w:hint="eastAsia"/>
          <w:color w:val="000000"/>
          <w:szCs w:val="24"/>
          <w:lang w:eastAsia="zh-CN"/>
        </w:rPr>
        <w:t>2、没有甲方事先书面同意，乙方不得将由甲方提供的有关合同或任何合同条文、规格、计划、图纸、样品或资料提供给与履行本合同无关的任何其他人。即使向履行本合同有关的人员提供，也应注意</w:t>
      </w:r>
      <w:r>
        <w:rPr>
          <w:rFonts w:hint="eastAsia"/>
          <w:b/>
          <w:color w:val="000000"/>
          <w:szCs w:val="24"/>
          <w:lang w:eastAsia="zh-CN"/>
        </w:rPr>
        <w:t>保密</w:t>
      </w:r>
      <w:r>
        <w:rPr>
          <w:rFonts w:hint="eastAsia"/>
          <w:color w:val="000000"/>
          <w:szCs w:val="24"/>
          <w:lang w:eastAsia="zh-CN"/>
        </w:rPr>
        <w:t>并限于履行合同的必需范围。</w:t>
      </w:r>
    </w:p>
    <w:p>
      <w:pPr>
        <w:adjustRightInd w:val="0"/>
        <w:snapToGrid w:val="0"/>
        <w:spacing w:line="360" w:lineRule="auto"/>
        <w:rPr>
          <w:b/>
          <w:color w:val="000000"/>
          <w:szCs w:val="24"/>
          <w:lang w:eastAsia="zh-CN"/>
        </w:rPr>
      </w:pPr>
      <w:r>
        <w:rPr>
          <w:rFonts w:hint="eastAsia"/>
          <w:b/>
          <w:color w:val="000000"/>
          <w:szCs w:val="24"/>
          <w:lang w:eastAsia="zh-CN"/>
        </w:rPr>
        <w:t>五、转包或分包</w:t>
      </w:r>
    </w:p>
    <w:p>
      <w:pPr>
        <w:adjustRightInd w:val="0"/>
        <w:snapToGrid w:val="0"/>
        <w:spacing w:line="360" w:lineRule="auto"/>
        <w:ind w:firstLine="480"/>
        <w:rPr>
          <w:color w:val="000000"/>
          <w:szCs w:val="24"/>
          <w:lang w:eastAsia="zh-CN"/>
        </w:rPr>
      </w:pPr>
      <w:r>
        <w:rPr>
          <w:rFonts w:hint="eastAsia"/>
          <w:color w:val="000000"/>
          <w:szCs w:val="24"/>
          <w:lang w:eastAsia="zh-CN"/>
        </w:rPr>
        <w:t>1、本合同范围的服务，应由乙方直接供应，不得转让他人供应。</w:t>
      </w:r>
    </w:p>
    <w:p>
      <w:pPr>
        <w:adjustRightInd w:val="0"/>
        <w:snapToGrid w:val="0"/>
        <w:spacing w:line="360" w:lineRule="auto"/>
        <w:ind w:firstLine="480"/>
        <w:rPr>
          <w:color w:val="000000"/>
          <w:szCs w:val="24"/>
          <w:lang w:eastAsia="zh-CN"/>
        </w:rPr>
      </w:pPr>
      <w:r>
        <w:rPr>
          <w:rFonts w:hint="eastAsia"/>
          <w:color w:val="000000"/>
          <w:szCs w:val="24"/>
          <w:lang w:eastAsia="zh-CN"/>
        </w:rPr>
        <w:t>2、未经甲方书面同意，乙方不得将本合同范围的服务部分分包给他人供应。</w:t>
      </w:r>
    </w:p>
    <w:p>
      <w:pPr>
        <w:adjustRightInd w:val="0"/>
        <w:snapToGrid w:val="0"/>
        <w:spacing w:line="360" w:lineRule="auto"/>
        <w:ind w:firstLine="480"/>
        <w:rPr>
          <w:color w:val="000000"/>
          <w:szCs w:val="24"/>
          <w:lang w:eastAsia="zh-CN"/>
        </w:rPr>
      </w:pPr>
      <w:r>
        <w:rPr>
          <w:rFonts w:hint="eastAsia"/>
          <w:color w:val="000000"/>
          <w:szCs w:val="24"/>
          <w:lang w:eastAsia="zh-CN"/>
        </w:rPr>
        <w:t>3、乙方如有转让和未经甲方书面同意的分包行为，甲方有权单方解除本合同并要求乙方向甲方支付合同总金额30%的违约金，且乙方应赔偿甲方因此遭致的一切损失费用。</w:t>
      </w:r>
    </w:p>
    <w:p>
      <w:pPr>
        <w:adjustRightInd w:val="0"/>
        <w:snapToGrid w:val="0"/>
        <w:spacing w:line="360" w:lineRule="auto"/>
        <w:rPr>
          <w:b/>
          <w:bCs/>
          <w:color w:val="000000"/>
          <w:szCs w:val="24"/>
          <w:lang w:eastAsia="zh-CN"/>
        </w:rPr>
      </w:pPr>
      <w:r>
        <w:rPr>
          <w:rFonts w:hint="eastAsia"/>
          <w:b/>
          <w:bCs/>
          <w:color w:val="000000"/>
          <w:szCs w:val="24"/>
          <w:lang w:eastAsia="zh-CN"/>
        </w:rPr>
        <w:t>六、服务期限、服务地点</w:t>
      </w:r>
    </w:p>
    <w:p>
      <w:pPr>
        <w:adjustRightInd w:val="0"/>
        <w:snapToGrid w:val="0"/>
        <w:spacing w:line="360" w:lineRule="auto"/>
        <w:ind w:firstLine="480"/>
        <w:rPr>
          <w:szCs w:val="24"/>
          <w:lang w:eastAsia="zh-CN"/>
        </w:rPr>
      </w:pPr>
      <w:r>
        <w:rPr>
          <w:rFonts w:hint="eastAsia"/>
          <w:bCs/>
          <w:color w:val="000000"/>
          <w:szCs w:val="24"/>
          <w:lang w:eastAsia="zh-CN"/>
        </w:rPr>
        <w:t>1、服务期限：</w:t>
      </w:r>
      <w:r>
        <w:rPr>
          <w:rFonts w:hint="eastAsia"/>
          <w:szCs w:val="24"/>
          <w:lang w:eastAsia="zh-CN"/>
        </w:rPr>
        <w:t>合同</w:t>
      </w:r>
      <w:r>
        <w:rPr>
          <w:szCs w:val="24"/>
          <w:lang w:eastAsia="zh-CN"/>
        </w:rPr>
        <w:t>签订</w:t>
      </w:r>
      <w:r>
        <w:rPr>
          <w:rFonts w:hint="eastAsia"/>
          <w:szCs w:val="24"/>
          <w:lang w:eastAsia="zh-CN"/>
        </w:rPr>
        <w:t>生效</w:t>
      </w:r>
      <w:r>
        <w:rPr>
          <w:szCs w:val="24"/>
          <w:lang w:eastAsia="zh-CN"/>
        </w:rPr>
        <w:t>后</w:t>
      </w:r>
      <w:r>
        <w:rPr>
          <w:rFonts w:hint="eastAsia"/>
          <w:color w:val="FF0000"/>
          <w:szCs w:val="24"/>
          <w:lang w:eastAsia="zh-CN"/>
        </w:rPr>
        <w:t>2</w:t>
      </w:r>
      <w:r>
        <w:rPr>
          <w:rFonts w:hint="eastAsia"/>
          <w:szCs w:val="24"/>
          <w:lang w:eastAsia="zh-CN"/>
        </w:rPr>
        <w:t>个月内。</w:t>
      </w:r>
    </w:p>
    <w:p>
      <w:pPr>
        <w:adjustRightInd w:val="0"/>
        <w:snapToGrid w:val="0"/>
        <w:spacing w:line="360" w:lineRule="auto"/>
        <w:ind w:firstLine="360" w:firstLineChars="150"/>
        <w:rPr>
          <w:b/>
          <w:bCs/>
          <w:color w:val="000000"/>
          <w:szCs w:val="24"/>
          <w:lang w:eastAsia="zh-CN"/>
        </w:rPr>
      </w:pPr>
      <w:r>
        <w:rPr>
          <w:rFonts w:hint="eastAsia"/>
          <w:bCs/>
          <w:color w:val="000000"/>
          <w:szCs w:val="24"/>
          <w:lang w:eastAsia="zh-CN"/>
        </w:rPr>
        <w:t xml:space="preserve"> 2、</w:t>
      </w:r>
      <w:r>
        <w:rPr>
          <w:rFonts w:hint="eastAsia"/>
          <w:szCs w:val="24"/>
          <w:lang w:eastAsia="zh-CN"/>
        </w:rPr>
        <w:t>服务</w:t>
      </w:r>
      <w:r>
        <w:rPr>
          <w:szCs w:val="24"/>
          <w:lang w:eastAsia="zh-CN"/>
        </w:rPr>
        <w:t>地点：</w:t>
      </w:r>
      <w:r>
        <w:rPr>
          <w:rFonts w:hint="eastAsia"/>
          <w:szCs w:val="24"/>
          <w:lang w:eastAsia="zh-CN"/>
        </w:rPr>
        <w:t>南通市市级党政机关办公场所。</w:t>
      </w:r>
    </w:p>
    <w:p>
      <w:pPr>
        <w:adjustRightInd w:val="0"/>
        <w:snapToGrid w:val="0"/>
        <w:spacing w:line="360" w:lineRule="auto"/>
        <w:rPr>
          <w:b/>
          <w:bCs/>
          <w:color w:val="000000"/>
          <w:szCs w:val="24"/>
          <w:lang w:eastAsia="zh-CN"/>
        </w:rPr>
      </w:pPr>
      <w:r>
        <w:rPr>
          <w:rFonts w:hint="eastAsia"/>
          <w:b/>
          <w:bCs/>
          <w:color w:val="000000"/>
          <w:szCs w:val="24"/>
          <w:lang w:eastAsia="zh-CN"/>
        </w:rPr>
        <w:t>七、税费</w:t>
      </w:r>
    </w:p>
    <w:p>
      <w:pPr>
        <w:adjustRightInd w:val="0"/>
        <w:snapToGrid w:val="0"/>
        <w:spacing w:line="360" w:lineRule="auto"/>
        <w:ind w:firstLine="480"/>
        <w:rPr>
          <w:color w:val="000000"/>
          <w:szCs w:val="24"/>
          <w:lang w:eastAsia="zh-CN"/>
        </w:rPr>
      </w:pPr>
      <w:r>
        <w:rPr>
          <w:rFonts w:hint="eastAsia"/>
          <w:color w:val="000000"/>
          <w:szCs w:val="24"/>
          <w:lang w:eastAsia="zh-CN"/>
        </w:rPr>
        <w:t>本合同执行中相关的一切税费均由乙方负担。</w:t>
      </w:r>
    </w:p>
    <w:p>
      <w:pPr>
        <w:pStyle w:val="2"/>
        <w:ind w:left="0"/>
        <w:rPr>
          <w:rFonts w:ascii="宋体" w:hAnsi="宋体" w:eastAsia="宋体"/>
          <w:b/>
          <w:bCs/>
          <w:color w:val="000000"/>
          <w:szCs w:val="24"/>
        </w:rPr>
      </w:pPr>
      <w:r>
        <w:rPr>
          <w:rFonts w:hint="eastAsia" w:ascii="宋体" w:hAnsi="宋体" w:eastAsia="宋体"/>
          <w:b/>
          <w:bCs/>
          <w:color w:val="000000"/>
          <w:szCs w:val="24"/>
        </w:rPr>
        <w:t>八、项目验收及质保期</w:t>
      </w:r>
    </w:p>
    <w:p>
      <w:pPr>
        <w:pStyle w:val="2"/>
        <w:ind w:left="0" w:firstLine="480"/>
        <w:rPr>
          <w:rFonts w:ascii="宋体" w:hAnsi="宋体" w:eastAsia="宋体"/>
          <w:color w:val="000000"/>
          <w:szCs w:val="24"/>
        </w:rPr>
      </w:pPr>
      <w:r>
        <w:rPr>
          <w:rFonts w:hint="eastAsia" w:ascii="宋体" w:hAnsi="宋体" w:eastAsia="宋体"/>
          <w:color w:val="000000"/>
          <w:szCs w:val="24"/>
        </w:rPr>
        <w:t>1、乙方应在完成全部测绘工作7日内向甲方提出书面项目验收申请，由甲方对乙方服务进行验收。</w:t>
      </w:r>
    </w:p>
    <w:p>
      <w:pPr>
        <w:pStyle w:val="2"/>
        <w:ind w:left="0" w:firstLine="480"/>
        <w:rPr>
          <w:rFonts w:ascii="宋体" w:hAnsi="宋体" w:eastAsia="宋体"/>
          <w:szCs w:val="24"/>
        </w:rPr>
      </w:pPr>
      <w:r>
        <w:rPr>
          <w:rFonts w:hint="eastAsia" w:ascii="宋体" w:hAnsi="宋体" w:eastAsia="宋体"/>
          <w:color w:val="000000"/>
          <w:szCs w:val="24"/>
        </w:rPr>
        <w:t>2、验收标准：按国家验收标准验收。</w:t>
      </w:r>
    </w:p>
    <w:p>
      <w:pPr>
        <w:pStyle w:val="2"/>
        <w:ind w:left="0" w:firstLine="480"/>
        <w:rPr>
          <w:rFonts w:ascii="宋体" w:hAnsi="宋体" w:eastAsia="宋体"/>
          <w:szCs w:val="24"/>
        </w:rPr>
      </w:pPr>
      <w:r>
        <w:rPr>
          <w:rFonts w:hint="eastAsia" w:ascii="宋体" w:hAnsi="宋体" w:eastAsia="宋体"/>
          <w:szCs w:val="24"/>
        </w:rPr>
        <w:t>3、乙方服务经甲方验收不通过的，乙方应在甲方指定期限内进行返工或重新测绘，所需费用由乙方自行承担。</w:t>
      </w:r>
    </w:p>
    <w:p>
      <w:pPr>
        <w:pStyle w:val="2"/>
        <w:ind w:left="0" w:firstLine="480"/>
        <w:rPr>
          <w:rFonts w:ascii="宋体" w:hAnsi="宋体" w:eastAsia="宋体"/>
          <w:szCs w:val="24"/>
        </w:rPr>
      </w:pPr>
      <w:r>
        <w:rPr>
          <w:rFonts w:hint="eastAsia" w:ascii="宋体" w:hAnsi="宋体" w:eastAsia="宋体"/>
          <w:szCs w:val="24"/>
        </w:rPr>
        <w:t>4、本项目质保期为</w:t>
      </w:r>
      <w:r>
        <w:rPr>
          <w:rFonts w:hint="eastAsia" w:ascii="宋体" w:hAnsi="宋体" w:eastAsia="宋体"/>
          <w:b/>
          <w:szCs w:val="24"/>
          <w:u w:val="single"/>
        </w:rPr>
        <w:t>壹</w:t>
      </w:r>
      <w:r>
        <w:rPr>
          <w:rFonts w:hint="eastAsia" w:ascii="宋体" w:hAnsi="宋体" w:eastAsia="宋体"/>
          <w:szCs w:val="24"/>
        </w:rPr>
        <w:t>年，自项目经甲方验收合格之日起计算。</w:t>
      </w:r>
    </w:p>
    <w:p>
      <w:pPr>
        <w:adjustRightInd w:val="0"/>
        <w:snapToGrid w:val="0"/>
        <w:spacing w:line="360" w:lineRule="auto"/>
        <w:rPr>
          <w:b/>
          <w:bCs/>
          <w:color w:val="000000"/>
          <w:szCs w:val="24"/>
          <w:lang w:eastAsia="zh-CN"/>
        </w:rPr>
      </w:pPr>
      <w:r>
        <w:rPr>
          <w:rFonts w:hint="eastAsia"/>
          <w:b/>
          <w:bCs/>
          <w:color w:val="000000"/>
          <w:szCs w:val="24"/>
          <w:lang w:eastAsia="zh-CN"/>
        </w:rPr>
        <w:t>九、违约责任</w:t>
      </w:r>
    </w:p>
    <w:p>
      <w:pPr>
        <w:spacing w:line="360" w:lineRule="auto"/>
        <w:rPr>
          <w:szCs w:val="24"/>
          <w:lang w:eastAsia="zh-CN"/>
        </w:rPr>
      </w:pPr>
      <w:r>
        <w:rPr>
          <w:rFonts w:hint="eastAsia"/>
          <w:szCs w:val="24"/>
          <w:lang w:eastAsia="zh-CN"/>
        </w:rPr>
        <w:t xml:space="preserve">    1、甲方违约责任及违约金支付：</w:t>
      </w:r>
    </w:p>
    <w:p>
      <w:pPr>
        <w:spacing w:line="360" w:lineRule="auto"/>
        <w:ind w:right="-153"/>
        <w:rPr>
          <w:szCs w:val="24"/>
          <w:lang w:eastAsia="zh-CN"/>
        </w:rPr>
      </w:pPr>
      <w:r>
        <w:rPr>
          <w:rFonts w:hint="eastAsia"/>
          <w:szCs w:val="24"/>
          <w:lang w:eastAsia="zh-CN"/>
        </w:rPr>
        <w:t xml:space="preserve">    （1）在合同生效后，甲方无理由要求终止服务的，应向乙方偿付合同总金额的5%作为违约金，违约金不足以补偿损失的，乙方有权要求甲方补足；</w:t>
      </w:r>
    </w:p>
    <w:p>
      <w:pPr>
        <w:spacing w:line="360" w:lineRule="auto"/>
        <w:ind w:right="-153"/>
        <w:rPr>
          <w:szCs w:val="24"/>
          <w:lang w:eastAsia="zh-CN"/>
        </w:rPr>
      </w:pPr>
      <w:r>
        <w:rPr>
          <w:rFonts w:hint="eastAsia"/>
          <w:szCs w:val="24"/>
          <w:lang w:eastAsia="zh-CN"/>
        </w:rPr>
        <w:t xml:space="preserve">    （2）甲方逾期付款的应按照逾期应付款金额的每天万分之四支付逾期付款违约金，但因</w:t>
      </w:r>
      <w:r>
        <w:rPr>
          <w:szCs w:val="24"/>
          <w:lang w:eastAsia="zh-CN"/>
        </w:rPr>
        <w:t>乙方未按要求</w:t>
      </w:r>
      <w:r>
        <w:rPr>
          <w:rFonts w:hint="eastAsia"/>
          <w:szCs w:val="24"/>
          <w:lang w:eastAsia="zh-CN"/>
        </w:rPr>
        <w:t>提供</w:t>
      </w:r>
      <w:r>
        <w:rPr>
          <w:szCs w:val="24"/>
          <w:lang w:eastAsia="zh-CN"/>
        </w:rPr>
        <w:t>合格的发票</w:t>
      </w:r>
      <w:r>
        <w:rPr>
          <w:rFonts w:hint="eastAsia"/>
          <w:szCs w:val="24"/>
          <w:lang w:eastAsia="zh-CN"/>
        </w:rPr>
        <w:t>或者</w:t>
      </w:r>
      <w:r>
        <w:rPr>
          <w:szCs w:val="24"/>
          <w:lang w:eastAsia="zh-CN"/>
        </w:rPr>
        <w:t>甲</w:t>
      </w:r>
      <w:r>
        <w:rPr>
          <w:rFonts w:hint="eastAsia"/>
          <w:szCs w:val="24"/>
          <w:lang w:eastAsia="zh-CN"/>
        </w:rPr>
        <w:t>乙</w:t>
      </w:r>
      <w:r>
        <w:rPr>
          <w:szCs w:val="24"/>
          <w:lang w:eastAsia="zh-CN"/>
        </w:rPr>
        <w:t>双方</w:t>
      </w:r>
      <w:r>
        <w:rPr>
          <w:rFonts w:hint="eastAsia"/>
          <w:szCs w:val="24"/>
          <w:lang w:eastAsia="zh-CN"/>
        </w:rPr>
        <w:t>签章</w:t>
      </w:r>
      <w:r>
        <w:rPr>
          <w:szCs w:val="24"/>
          <w:lang w:eastAsia="zh-CN"/>
        </w:rPr>
        <w:t>确认的政府采购验收报告导致甲方</w:t>
      </w:r>
      <w:r>
        <w:rPr>
          <w:rFonts w:hint="eastAsia"/>
          <w:szCs w:val="24"/>
          <w:lang w:eastAsia="zh-CN"/>
        </w:rPr>
        <w:t>逾期</w:t>
      </w:r>
      <w:r>
        <w:rPr>
          <w:szCs w:val="24"/>
          <w:lang w:eastAsia="zh-CN"/>
        </w:rPr>
        <w:t>付款的，甲方不承担</w:t>
      </w:r>
      <w:r>
        <w:rPr>
          <w:rFonts w:hint="eastAsia"/>
          <w:szCs w:val="24"/>
          <w:lang w:eastAsia="zh-CN"/>
        </w:rPr>
        <w:t>逾期</w:t>
      </w:r>
      <w:r>
        <w:rPr>
          <w:szCs w:val="24"/>
          <w:lang w:eastAsia="zh-CN"/>
        </w:rPr>
        <w:t>付款的违约责任。</w:t>
      </w:r>
    </w:p>
    <w:p>
      <w:pPr>
        <w:spacing w:line="360" w:lineRule="auto"/>
        <w:ind w:right="-153" w:firstLine="420"/>
        <w:rPr>
          <w:szCs w:val="24"/>
          <w:lang w:eastAsia="zh-CN"/>
        </w:rPr>
      </w:pPr>
      <w:r>
        <w:rPr>
          <w:rFonts w:hint="eastAsia"/>
          <w:szCs w:val="24"/>
          <w:lang w:eastAsia="zh-CN"/>
        </w:rPr>
        <w:t>（3）甲方违反合同规定，拒绝接受乙方提供服务，应当承担乙方由此造成的损失。</w:t>
      </w:r>
    </w:p>
    <w:p>
      <w:pPr>
        <w:spacing w:line="360" w:lineRule="auto"/>
        <w:ind w:right="-153"/>
        <w:rPr>
          <w:szCs w:val="24"/>
          <w:lang w:eastAsia="zh-CN"/>
        </w:rPr>
      </w:pPr>
      <w:r>
        <w:rPr>
          <w:rFonts w:hint="eastAsia"/>
          <w:szCs w:val="24"/>
          <w:lang w:eastAsia="zh-CN"/>
        </w:rPr>
        <w:t xml:space="preserve">    2、乙方违约责任及违约金支付：</w:t>
      </w:r>
    </w:p>
    <w:p>
      <w:pPr>
        <w:spacing w:line="360" w:lineRule="auto"/>
        <w:ind w:right="-153"/>
        <w:rPr>
          <w:szCs w:val="24"/>
          <w:lang w:eastAsia="zh-CN"/>
        </w:rPr>
      </w:pPr>
      <w:r>
        <w:rPr>
          <w:rFonts w:hint="eastAsia"/>
          <w:szCs w:val="24"/>
          <w:lang w:eastAsia="zh-CN"/>
        </w:rPr>
        <w:t xml:space="preserve">    （1）乙方不能提供服务，或提供服务质量不合格的，应向甲方偿付合同总金额30%的违约金，违约金不足以补偿甲方一切直接、间接损失的，甲方有权要求乙方补足。</w:t>
      </w:r>
    </w:p>
    <w:p>
      <w:pPr>
        <w:autoSpaceDE w:val="0"/>
        <w:autoSpaceDN w:val="0"/>
        <w:adjustRightInd w:val="0"/>
        <w:spacing w:line="360" w:lineRule="auto"/>
        <w:ind w:firstLine="480" w:firstLineChars="200"/>
        <w:rPr>
          <w:szCs w:val="24"/>
          <w:lang w:eastAsia="zh-CN"/>
        </w:rPr>
      </w:pPr>
      <w:r>
        <w:rPr>
          <w:rFonts w:hint="eastAsia"/>
          <w:szCs w:val="24"/>
          <w:lang w:eastAsia="zh-CN"/>
        </w:rPr>
        <w:t>（2）乙方逾期提供服务的，</w:t>
      </w:r>
      <w:r>
        <w:rPr>
          <w:szCs w:val="24"/>
          <w:lang w:eastAsia="zh-CN"/>
        </w:rPr>
        <w:t>每逾期一天，乙方应向甲方支付合同总金额的万分之</w:t>
      </w:r>
      <w:r>
        <w:rPr>
          <w:rFonts w:hint="eastAsia"/>
          <w:szCs w:val="24"/>
          <w:lang w:eastAsia="zh-CN"/>
        </w:rPr>
        <w:t>四</w:t>
      </w:r>
      <w:r>
        <w:rPr>
          <w:szCs w:val="24"/>
          <w:lang w:eastAsia="zh-CN"/>
        </w:rPr>
        <w:t>作为违约金</w:t>
      </w:r>
      <w:r>
        <w:rPr>
          <w:rFonts w:hint="eastAsia"/>
          <w:szCs w:val="24"/>
          <w:lang w:eastAsia="zh-CN"/>
        </w:rPr>
        <w:t>，同时承担甲方因此遭致的损失费用。</w:t>
      </w:r>
    </w:p>
    <w:p>
      <w:pPr>
        <w:autoSpaceDE w:val="0"/>
        <w:autoSpaceDN w:val="0"/>
        <w:adjustRightInd w:val="0"/>
        <w:spacing w:line="360" w:lineRule="auto"/>
        <w:ind w:firstLine="480" w:firstLineChars="200"/>
        <w:rPr>
          <w:szCs w:val="24"/>
          <w:lang w:eastAsia="zh-CN"/>
        </w:rPr>
      </w:pPr>
      <w:r>
        <w:rPr>
          <w:rFonts w:hint="eastAsia"/>
          <w:szCs w:val="24"/>
          <w:lang w:eastAsia="zh-CN"/>
        </w:rPr>
        <w:t>（3）除本合同另有约定，乙方有其他违约行为的，应向甲方支付合同总金额30%的违约金，违约金不足以补偿甲方一切直接、间接损失的，甲方有权要求乙方补足。</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3、不可抗力：</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3.1因不可抗力不能履行合同的，根据不可抗力的影响，部分或者全部免除责任。但合同一方迟延履行后发生不可抗力的，不能免除责任。</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3.2合同一方因不可抗力不能履行合同的，应当及时通知对方，以减轻可能给对方造成的损失，并应当在合理期限内提供证明。</w:t>
      </w:r>
    </w:p>
    <w:p>
      <w:pPr>
        <w:autoSpaceDE w:val="0"/>
        <w:autoSpaceDN w:val="0"/>
        <w:adjustRightInd w:val="0"/>
        <w:spacing w:line="360" w:lineRule="auto"/>
        <w:rPr>
          <w:b/>
          <w:bCs/>
          <w:szCs w:val="24"/>
          <w:lang w:val="zh-CN" w:eastAsia="zh-CN"/>
        </w:rPr>
      </w:pPr>
      <w:r>
        <w:rPr>
          <w:rFonts w:hint="eastAsia"/>
          <w:b/>
          <w:bCs/>
          <w:szCs w:val="24"/>
          <w:lang w:val="zh-CN" w:eastAsia="zh-CN"/>
        </w:rPr>
        <w:t>九、合同的解除和转让</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1、合同的解除：</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1.</w:t>
      </w:r>
      <w:r>
        <w:rPr>
          <w:rFonts w:hint="eastAsia"/>
          <w:szCs w:val="24"/>
          <w:lang w:eastAsia="zh-CN"/>
        </w:rPr>
        <w:t>1</w:t>
      </w:r>
      <w:r>
        <w:rPr>
          <w:rFonts w:hint="eastAsia"/>
          <w:szCs w:val="24"/>
          <w:lang w:val="zh-CN" w:eastAsia="zh-CN"/>
        </w:rPr>
        <w:t>有下列情形之一，合同一方可以解除合同：</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1.</w:t>
      </w:r>
      <w:r>
        <w:rPr>
          <w:rFonts w:hint="eastAsia"/>
          <w:szCs w:val="24"/>
          <w:lang w:eastAsia="zh-CN"/>
        </w:rPr>
        <w:t>1</w:t>
      </w:r>
      <w:r>
        <w:rPr>
          <w:rFonts w:hint="eastAsia"/>
          <w:szCs w:val="24"/>
          <w:lang w:val="zh-CN" w:eastAsia="zh-CN"/>
        </w:rPr>
        <w:t>.1 因不可抗力致使不能实现合同目的，未受不可抗力影响的一方有权解除合同；</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1.</w:t>
      </w:r>
      <w:r>
        <w:rPr>
          <w:rFonts w:hint="eastAsia"/>
          <w:szCs w:val="24"/>
          <w:lang w:eastAsia="zh-CN"/>
        </w:rPr>
        <w:t>1</w:t>
      </w:r>
      <w:r>
        <w:rPr>
          <w:rFonts w:hint="eastAsia"/>
          <w:szCs w:val="24"/>
          <w:lang w:val="zh-CN" w:eastAsia="zh-CN"/>
        </w:rPr>
        <w:t>.2 因合同一方违约导致合同不能履行，另一方有权解除合同。</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1.</w:t>
      </w:r>
      <w:r>
        <w:rPr>
          <w:rFonts w:hint="eastAsia"/>
          <w:szCs w:val="24"/>
          <w:lang w:eastAsia="zh-CN"/>
        </w:rPr>
        <w:t>1</w:t>
      </w:r>
      <w:r>
        <w:rPr>
          <w:rFonts w:hint="eastAsia"/>
          <w:szCs w:val="24"/>
          <w:lang w:val="zh-CN" w:eastAsia="zh-CN"/>
        </w:rPr>
        <w:t>.3有权解除合同的一方，应当在违约事实或不可抗力发生之后30天内书面通知对方以主张解除合同，合同在书面通知到达对方时解除。</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2、合同的转让：</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合同的部分和全部都不得转让。</w:t>
      </w:r>
    </w:p>
    <w:p>
      <w:pPr>
        <w:autoSpaceDE w:val="0"/>
        <w:autoSpaceDN w:val="0"/>
        <w:adjustRightInd w:val="0"/>
        <w:spacing w:line="360" w:lineRule="auto"/>
        <w:rPr>
          <w:b/>
          <w:bCs/>
          <w:szCs w:val="24"/>
          <w:lang w:val="zh-CN" w:eastAsia="zh-CN"/>
        </w:rPr>
      </w:pPr>
      <w:r>
        <w:rPr>
          <w:rFonts w:hint="eastAsia"/>
          <w:b/>
          <w:bCs/>
          <w:szCs w:val="24"/>
          <w:lang w:val="zh-CN" w:eastAsia="zh-CN"/>
        </w:rPr>
        <w:t>十、合同的生效</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甲、乙双方代表在合同上签字盖章（公章或合同章）后合同生效，生效合同需经政府采购管理部门备案并加盖备案章。</w:t>
      </w:r>
    </w:p>
    <w:p>
      <w:pPr>
        <w:autoSpaceDE w:val="0"/>
        <w:autoSpaceDN w:val="0"/>
        <w:adjustRightInd w:val="0"/>
        <w:spacing w:line="360" w:lineRule="auto"/>
        <w:rPr>
          <w:b/>
          <w:bCs/>
          <w:szCs w:val="24"/>
          <w:lang w:val="zh-CN" w:eastAsia="zh-CN"/>
        </w:rPr>
      </w:pPr>
      <w:r>
        <w:rPr>
          <w:rFonts w:hint="eastAsia"/>
          <w:b/>
          <w:bCs/>
          <w:szCs w:val="24"/>
          <w:lang w:val="zh-CN" w:eastAsia="zh-CN"/>
        </w:rPr>
        <w:t>十一、争议解决</w:t>
      </w:r>
    </w:p>
    <w:p>
      <w:pPr>
        <w:spacing w:line="560" w:lineRule="exact"/>
        <w:ind w:firstLine="480"/>
        <w:rPr>
          <w:szCs w:val="24"/>
          <w:lang w:val="zh-CN" w:eastAsia="zh-CN"/>
        </w:rPr>
      </w:pPr>
      <w:r>
        <w:rPr>
          <w:rFonts w:hint="eastAsia"/>
          <w:szCs w:val="24"/>
          <w:lang w:val="zh-CN" w:eastAsia="zh-CN"/>
        </w:rPr>
        <w:t>甲乙双方因合同发生争议，应友好协商解决。协商不成，任何一方可以向甲方所在地人民法院起诉。乙方违反本合同约定而产生纠纷的，甲方为处理此纠纷产生的费用由乙方承担，该费用包括但不限于保全费、诉讼费、执行费、鉴定费、律师费、差旅费等。</w:t>
      </w:r>
    </w:p>
    <w:p>
      <w:pPr>
        <w:autoSpaceDE w:val="0"/>
        <w:autoSpaceDN w:val="0"/>
        <w:adjustRightInd w:val="0"/>
        <w:spacing w:line="360" w:lineRule="auto"/>
        <w:rPr>
          <w:b/>
          <w:bCs/>
          <w:szCs w:val="24"/>
          <w:lang w:val="zh-CN" w:eastAsia="zh-CN"/>
        </w:rPr>
      </w:pPr>
      <w:r>
        <w:rPr>
          <w:rFonts w:hint="eastAsia"/>
          <w:b/>
          <w:bCs/>
          <w:szCs w:val="24"/>
          <w:lang w:val="zh-CN" w:eastAsia="zh-CN"/>
        </w:rPr>
        <w:t>十二、其他附则</w:t>
      </w:r>
    </w:p>
    <w:p>
      <w:pPr>
        <w:autoSpaceDE w:val="0"/>
        <w:autoSpaceDN w:val="0"/>
        <w:adjustRightInd w:val="0"/>
        <w:spacing w:line="360" w:lineRule="auto"/>
        <w:ind w:firstLine="480" w:firstLineChars="200"/>
        <w:rPr>
          <w:szCs w:val="24"/>
          <w:lang w:val="zh-CN" w:eastAsia="zh-CN"/>
        </w:rPr>
      </w:pPr>
      <w:r>
        <w:rPr>
          <w:rFonts w:hint="eastAsia"/>
          <w:szCs w:val="24"/>
          <w:lang w:val="zh-CN" w:eastAsia="zh-CN"/>
        </w:rPr>
        <w:t>1、合同份数：本合同</w:t>
      </w:r>
      <w:r>
        <w:rPr>
          <w:rFonts w:hint="eastAsia"/>
          <w:b/>
          <w:szCs w:val="24"/>
          <w:lang w:val="zh-CN" w:eastAsia="zh-CN"/>
        </w:rPr>
        <w:t>壹式肆</w:t>
      </w:r>
      <w:r>
        <w:rPr>
          <w:rFonts w:hint="eastAsia"/>
          <w:szCs w:val="24"/>
          <w:lang w:val="zh-CN" w:eastAsia="zh-CN"/>
        </w:rPr>
        <w:t>份，甲乙双方各执</w:t>
      </w:r>
      <w:r>
        <w:rPr>
          <w:rFonts w:hint="eastAsia"/>
          <w:b/>
          <w:szCs w:val="24"/>
          <w:lang w:val="zh-CN" w:eastAsia="zh-CN"/>
        </w:rPr>
        <w:t>贰份</w:t>
      </w:r>
      <w:r>
        <w:rPr>
          <w:rFonts w:hint="eastAsia"/>
          <w:szCs w:val="24"/>
          <w:lang w:val="zh-CN" w:eastAsia="zh-CN"/>
        </w:rPr>
        <w:t>。</w:t>
      </w:r>
    </w:p>
    <w:p>
      <w:pPr>
        <w:autoSpaceDE w:val="0"/>
        <w:autoSpaceDN w:val="0"/>
        <w:adjustRightInd w:val="0"/>
        <w:spacing w:line="360" w:lineRule="auto"/>
        <w:rPr>
          <w:szCs w:val="24"/>
          <w:lang w:val="zh-CN" w:eastAsia="zh-CN"/>
        </w:rPr>
      </w:pPr>
      <w:r>
        <w:rPr>
          <w:rFonts w:hint="eastAsia"/>
          <w:szCs w:val="24"/>
          <w:lang w:val="zh-CN" w:eastAsia="zh-CN"/>
        </w:rPr>
        <w:t xml:space="preserve">    2、本合同未尽事宜应按《中华人民共和国合同法》、《中华人民共和国政府采购法》等相关法律、法规之规定解释，在执行过程中双方在不违背本合同和采购文件的原则下协商解决，协商结果以书面形式盖章记录在案，作为本合同的附件，与本合同具有同等效力。</w:t>
      </w:r>
    </w:p>
    <w:p>
      <w:pPr>
        <w:autoSpaceDE w:val="0"/>
        <w:autoSpaceDN w:val="0"/>
        <w:adjustRightInd w:val="0"/>
        <w:spacing w:line="360" w:lineRule="auto"/>
        <w:ind w:firstLine="480" w:firstLineChars="200"/>
        <w:rPr>
          <w:szCs w:val="24"/>
          <w:lang w:eastAsia="zh-CN"/>
        </w:rPr>
      </w:pPr>
      <w:r>
        <w:rPr>
          <w:rFonts w:hint="eastAsia"/>
          <w:szCs w:val="24"/>
          <w:lang w:eastAsia="zh-CN"/>
        </w:rPr>
        <w:t>3、本合同首部所载明的双方地址为双方认可的相关文件、法律文书送达地址，任何一方如更换通信地址应于【3】日内书面通知对方，未通知的自行承担法院送达不能等不利后果。</w:t>
      </w:r>
    </w:p>
    <w:p>
      <w:pPr>
        <w:pStyle w:val="2"/>
        <w:ind w:firstLine="720" w:firstLineChars="300"/>
        <w:rPr>
          <w:rFonts w:ascii="宋体" w:hAnsi="宋体" w:eastAsia="宋体"/>
          <w:szCs w:val="24"/>
        </w:rPr>
      </w:pPr>
    </w:p>
    <w:p>
      <w:pPr>
        <w:autoSpaceDE w:val="0"/>
        <w:autoSpaceDN w:val="0"/>
        <w:adjustRightInd w:val="0"/>
        <w:spacing w:line="360" w:lineRule="auto"/>
        <w:rPr>
          <w:szCs w:val="24"/>
          <w:lang w:eastAsia="zh-CN"/>
        </w:rPr>
      </w:pPr>
      <w:r>
        <w:rPr>
          <w:rFonts w:hint="eastAsia"/>
          <w:szCs w:val="24"/>
          <w:lang w:eastAsia="zh-CN"/>
        </w:rPr>
        <w:t>甲方（盖章）：</w:t>
      </w:r>
    </w:p>
    <w:p>
      <w:pPr>
        <w:pStyle w:val="2"/>
        <w:ind w:left="0"/>
        <w:rPr>
          <w:rFonts w:ascii="宋体" w:hAnsi="宋体" w:eastAsia="宋体"/>
          <w:szCs w:val="24"/>
        </w:rPr>
      </w:pPr>
      <w:r>
        <w:rPr>
          <w:rFonts w:hint="eastAsia" w:ascii="宋体" w:hAnsi="宋体" w:eastAsia="宋体"/>
          <w:szCs w:val="24"/>
        </w:rPr>
        <w:t>代表（签字）：</w:t>
      </w:r>
    </w:p>
    <w:p>
      <w:pPr>
        <w:pStyle w:val="2"/>
        <w:ind w:left="0"/>
        <w:rPr>
          <w:rFonts w:ascii="宋体" w:hAnsi="宋体" w:eastAsia="宋体"/>
          <w:szCs w:val="24"/>
        </w:rPr>
      </w:pPr>
      <w:r>
        <w:rPr>
          <w:rFonts w:hint="eastAsia" w:ascii="宋体" w:hAnsi="宋体" w:eastAsia="宋体"/>
          <w:szCs w:val="24"/>
        </w:rPr>
        <w:t>日期：</w:t>
      </w:r>
    </w:p>
    <w:p>
      <w:pPr>
        <w:pStyle w:val="2"/>
        <w:ind w:left="0"/>
        <w:rPr>
          <w:rFonts w:ascii="宋体" w:hAnsi="宋体" w:eastAsia="宋体"/>
          <w:szCs w:val="24"/>
        </w:rPr>
      </w:pPr>
    </w:p>
    <w:p>
      <w:pPr>
        <w:pStyle w:val="2"/>
        <w:ind w:left="0"/>
        <w:rPr>
          <w:rFonts w:ascii="宋体" w:hAnsi="宋体" w:eastAsia="宋体"/>
          <w:szCs w:val="24"/>
        </w:rPr>
      </w:pPr>
      <w:r>
        <w:rPr>
          <w:rFonts w:hint="eastAsia" w:ascii="宋体" w:hAnsi="宋体" w:eastAsia="宋体"/>
          <w:szCs w:val="24"/>
        </w:rPr>
        <w:t>乙方（盖章）：</w:t>
      </w:r>
    </w:p>
    <w:p>
      <w:pPr>
        <w:pStyle w:val="2"/>
        <w:ind w:left="0"/>
        <w:rPr>
          <w:rFonts w:ascii="宋体" w:hAnsi="宋体" w:eastAsia="宋体"/>
          <w:szCs w:val="24"/>
        </w:rPr>
      </w:pPr>
      <w:r>
        <w:rPr>
          <w:rFonts w:hint="eastAsia" w:ascii="宋体" w:hAnsi="宋体" w:eastAsia="宋体"/>
          <w:szCs w:val="24"/>
        </w:rPr>
        <w:t>代表（签字）：</w:t>
      </w:r>
    </w:p>
    <w:p>
      <w:pPr>
        <w:pStyle w:val="2"/>
        <w:ind w:left="0"/>
        <w:rPr>
          <w:rFonts w:ascii="宋体" w:hAnsi="宋体" w:eastAsia="宋体"/>
          <w:szCs w:val="24"/>
        </w:rPr>
      </w:pPr>
      <w:r>
        <w:rPr>
          <w:rFonts w:hint="eastAsia" w:ascii="宋体" w:hAnsi="宋体" w:eastAsia="宋体"/>
          <w:szCs w:val="24"/>
        </w:rPr>
        <w:t>日期：</w:t>
      </w:r>
    </w:p>
    <w:p>
      <w:pPr>
        <w:spacing w:line="360" w:lineRule="auto"/>
        <w:jc w:val="center"/>
        <w:outlineLvl w:val="0"/>
        <w:rPr>
          <w:b/>
          <w:sz w:val="32"/>
          <w:szCs w:val="32"/>
          <w:lang w:eastAsia="zh-CN"/>
        </w:rPr>
      </w:pPr>
      <w:r>
        <w:rPr>
          <w:b/>
          <w:szCs w:val="24"/>
          <w:lang w:eastAsia="zh-CN"/>
        </w:rPr>
        <w:br w:type="page"/>
      </w:r>
      <w:r>
        <w:rPr>
          <w:rFonts w:hint="eastAsia"/>
          <w:b/>
          <w:sz w:val="32"/>
          <w:szCs w:val="32"/>
          <w:lang w:eastAsia="zh-CN"/>
        </w:rPr>
        <w:t>第六章 附件格式</w:t>
      </w:r>
    </w:p>
    <w:p>
      <w:pPr>
        <w:pStyle w:val="4"/>
        <w:overflowPunct w:val="0"/>
        <w:spacing w:line="360" w:lineRule="auto"/>
        <w:ind w:firstLine="0"/>
        <w:rPr>
          <w:rFonts w:ascii="宋体" w:hAnsi="宋体" w:eastAsia="宋体" w:cs="宋体"/>
          <w:b/>
          <w:szCs w:val="24"/>
        </w:rPr>
      </w:pPr>
      <w:r>
        <w:rPr>
          <w:rFonts w:hint="eastAsia" w:ascii="宋体" w:hAnsi="宋体" w:eastAsia="宋体" w:cs="宋体"/>
          <w:b/>
          <w:szCs w:val="24"/>
        </w:rPr>
        <w:t>说明：</w:t>
      </w:r>
    </w:p>
    <w:p>
      <w:pPr>
        <w:pStyle w:val="4"/>
        <w:overflowPunct w:val="0"/>
        <w:spacing w:line="360" w:lineRule="auto"/>
        <w:ind w:firstLine="480"/>
        <w:rPr>
          <w:rFonts w:ascii="宋体" w:hAnsi="宋体" w:eastAsia="宋体" w:cs="宋体"/>
          <w:b/>
          <w:szCs w:val="24"/>
        </w:rPr>
      </w:pPr>
      <w:r>
        <w:rPr>
          <w:rFonts w:hint="eastAsia" w:ascii="宋体" w:hAnsi="宋体" w:eastAsia="宋体" w:cs="宋体"/>
          <w:b/>
          <w:szCs w:val="24"/>
        </w:rPr>
        <w:t>对本章所有的格式 ，投标供应商可根据自身情况进行补充和修改，但补充和修改不得造成与本格式内容有实质性的违背。</w:t>
      </w:r>
    </w:p>
    <w:p>
      <w:pPr>
        <w:jc w:val="center"/>
        <w:outlineLvl w:val="1"/>
        <w:rPr>
          <w:rFonts w:ascii="Tahoma" w:hAnsi="Tahoma"/>
          <w:b/>
          <w:sz w:val="28"/>
          <w:szCs w:val="28"/>
          <w:lang w:eastAsia="zh-CN"/>
        </w:rPr>
      </w:pPr>
      <w:bookmarkStart w:id="9" w:name="_Toc331780768"/>
      <w:r>
        <w:rPr>
          <w:rFonts w:hint="eastAsia" w:ascii="Tahoma" w:hAnsi="Tahoma"/>
          <w:b/>
          <w:sz w:val="28"/>
          <w:szCs w:val="28"/>
          <w:lang w:eastAsia="zh-CN"/>
        </w:rPr>
        <w:t>一、法定代表人身份证明书</w:t>
      </w:r>
      <w:bookmarkEnd w:id="9"/>
    </w:p>
    <w:p>
      <w:pPr>
        <w:pStyle w:val="4"/>
        <w:spacing w:line="360" w:lineRule="auto"/>
        <w:ind w:firstLine="0"/>
        <w:jc w:val="center"/>
        <w:rPr>
          <w:rFonts w:ascii="宋体" w:hAnsi="宋体" w:eastAsia="宋体"/>
          <w:sz w:val="25"/>
          <w:szCs w:val="25"/>
        </w:rPr>
      </w:pPr>
    </w:p>
    <w:p>
      <w:pPr>
        <w:pStyle w:val="4"/>
        <w:spacing w:line="480" w:lineRule="auto"/>
        <w:ind w:firstLine="500" w:firstLineChars="200"/>
        <w:rPr>
          <w:rFonts w:ascii="宋体" w:hAnsi="宋体" w:eastAsia="宋体"/>
          <w:sz w:val="25"/>
          <w:szCs w:val="25"/>
          <w:u w:val="single"/>
        </w:rPr>
      </w:pPr>
      <w:r>
        <w:rPr>
          <w:rFonts w:hint="eastAsia" w:ascii="宋体" w:hAnsi="宋体" w:eastAsia="宋体"/>
          <w:sz w:val="25"/>
          <w:szCs w:val="25"/>
        </w:rPr>
        <w:t>投标人名称：</w:t>
      </w:r>
      <w:r>
        <w:rPr>
          <w:rFonts w:hint="eastAsia" w:ascii="宋体" w:hAnsi="宋体" w:eastAsia="宋体"/>
          <w:sz w:val="25"/>
          <w:szCs w:val="25"/>
          <w:u w:val="single"/>
        </w:rPr>
        <w:t xml:space="preserve">                              </w:t>
      </w:r>
    </w:p>
    <w:p>
      <w:pPr>
        <w:pStyle w:val="4"/>
        <w:spacing w:line="480" w:lineRule="auto"/>
        <w:ind w:firstLine="500" w:firstLineChars="200"/>
        <w:rPr>
          <w:rFonts w:ascii="宋体" w:hAnsi="宋体" w:eastAsia="宋体"/>
          <w:sz w:val="25"/>
          <w:szCs w:val="25"/>
        </w:rPr>
      </w:pPr>
      <w:r>
        <w:rPr>
          <w:rFonts w:hint="eastAsia" w:ascii="宋体" w:hAnsi="宋体" w:eastAsia="宋体"/>
          <w:sz w:val="25"/>
          <w:szCs w:val="25"/>
        </w:rPr>
        <w:t xml:space="preserve">单位性质：  </w:t>
      </w:r>
      <w:r>
        <w:rPr>
          <w:rFonts w:hint="eastAsia" w:ascii="宋体" w:hAnsi="宋体" w:eastAsia="宋体"/>
          <w:sz w:val="25"/>
          <w:szCs w:val="25"/>
          <w:u w:val="single"/>
        </w:rPr>
        <w:t xml:space="preserve">                              </w:t>
      </w:r>
    </w:p>
    <w:p>
      <w:pPr>
        <w:pStyle w:val="4"/>
        <w:spacing w:line="480" w:lineRule="auto"/>
        <w:ind w:firstLine="500" w:firstLineChars="200"/>
        <w:rPr>
          <w:rFonts w:ascii="宋体" w:hAnsi="宋体" w:eastAsia="宋体"/>
          <w:sz w:val="25"/>
          <w:szCs w:val="25"/>
          <w:u w:val="single"/>
        </w:rPr>
      </w:pPr>
      <w:r>
        <w:rPr>
          <w:rFonts w:hint="eastAsia" w:ascii="宋体" w:hAnsi="宋体" w:eastAsia="宋体"/>
          <w:sz w:val="25"/>
          <w:szCs w:val="25"/>
        </w:rPr>
        <w:t xml:space="preserve">地    址：  </w:t>
      </w:r>
      <w:r>
        <w:rPr>
          <w:rFonts w:hint="eastAsia" w:ascii="宋体" w:hAnsi="宋体" w:eastAsia="宋体"/>
          <w:sz w:val="25"/>
          <w:szCs w:val="25"/>
          <w:u w:val="single"/>
        </w:rPr>
        <w:t xml:space="preserve">                              </w:t>
      </w:r>
    </w:p>
    <w:p>
      <w:pPr>
        <w:pStyle w:val="4"/>
        <w:spacing w:line="480" w:lineRule="auto"/>
        <w:ind w:firstLine="500" w:firstLineChars="200"/>
        <w:rPr>
          <w:rFonts w:ascii="宋体" w:hAnsi="宋体" w:eastAsia="宋体"/>
          <w:sz w:val="25"/>
          <w:szCs w:val="25"/>
        </w:rPr>
      </w:pPr>
      <w:r>
        <w:rPr>
          <w:rFonts w:hint="eastAsia" w:ascii="宋体" w:hAnsi="宋体" w:eastAsia="宋体"/>
          <w:sz w:val="25"/>
          <w:szCs w:val="25"/>
        </w:rPr>
        <w:t>成立时间：       年     月    日</w:t>
      </w:r>
    </w:p>
    <w:p>
      <w:pPr>
        <w:pStyle w:val="4"/>
        <w:spacing w:line="480" w:lineRule="auto"/>
        <w:ind w:firstLine="500" w:firstLineChars="200"/>
        <w:rPr>
          <w:rFonts w:ascii="宋体" w:hAnsi="宋体" w:eastAsia="宋体"/>
          <w:sz w:val="25"/>
          <w:szCs w:val="25"/>
        </w:rPr>
      </w:pPr>
      <w:r>
        <w:rPr>
          <w:rFonts w:hint="eastAsia" w:ascii="宋体" w:hAnsi="宋体" w:eastAsia="宋体"/>
          <w:sz w:val="25"/>
          <w:szCs w:val="25"/>
        </w:rPr>
        <w:t>经营期限：</w:t>
      </w:r>
      <w:r>
        <w:rPr>
          <w:rFonts w:hint="eastAsia" w:ascii="宋体" w:hAnsi="宋体" w:eastAsia="宋体"/>
          <w:sz w:val="25"/>
          <w:szCs w:val="25"/>
          <w:u w:val="single"/>
        </w:rPr>
        <w:t xml:space="preserve">                                      </w:t>
      </w:r>
      <w:r>
        <w:rPr>
          <w:rFonts w:hint="eastAsia" w:ascii="宋体" w:hAnsi="宋体" w:eastAsia="宋体"/>
          <w:sz w:val="25"/>
          <w:szCs w:val="25"/>
        </w:rPr>
        <w:t xml:space="preserve"> </w:t>
      </w:r>
    </w:p>
    <w:p>
      <w:pPr>
        <w:pStyle w:val="4"/>
        <w:spacing w:line="480" w:lineRule="auto"/>
        <w:ind w:firstLine="500" w:firstLineChars="200"/>
        <w:rPr>
          <w:rFonts w:ascii="宋体" w:hAnsi="宋体" w:eastAsia="宋体"/>
          <w:sz w:val="25"/>
          <w:szCs w:val="25"/>
        </w:rPr>
      </w:pPr>
      <w:r>
        <w:rPr>
          <w:rFonts w:hint="eastAsia" w:ascii="宋体" w:hAnsi="宋体" w:eastAsia="宋体"/>
          <w:sz w:val="25"/>
          <w:szCs w:val="25"/>
        </w:rPr>
        <w:t>姓    名：</w:t>
      </w:r>
      <w:r>
        <w:rPr>
          <w:rFonts w:hint="eastAsia" w:ascii="宋体" w:hAnsi="宋体" w:eastAsia="宋体"/>
          <w:sz w:val="25"/>
          <w:szCs w:val="25"/>
          <w:u w:val="single"/>
        </w:rPr>
        <w:t xml:space="preserve">             </w:t>
      </w:r>
      <w:r>
        <w:rPr>
          <w:rFonts w:hint="eastAsia" w:ascii="宋体" w:hAnsi="宋体" w:eastAsia="宋体"/>
          <w:sz w:val="25"/>
          <w:szCs w:val="25"/>
        </w:rPr>
        <w:t>性别：</w:t>
      </w:r>
      <w:r>
        <w:rPr>
          <w:rFonts w:hint="eastAsia" w:ascii="宋体" w:hAnsi="宋体" w:eastAsia="宋体"/>
          <w:sz w:val="25"/>
          <w:szCs w:val="25"/>
          <w:u w:val="single"/>
        </w:rPr>
        <w:t xml:space="preserve">              </w:t>
      </w:r>
      <w:r>
        <w:rPr>
          <w:rFonts w:hint="eastAsia" w:ascii="宋体" w:hAnsi="宋体" w:eastAsia="宋体"/>
          <w:sz w:val="25"/>
          <w:szCs w:val="25"/>
        </w:rPr>
        <w:t>年龄：</w:t>
      </w:r>
      <w:r>
        <w:rPr>
          <w:rFonts w:hint="eastAsia" w:ascii="宋体" w:hAnsi="宋体" w:eastAsia="宋体"/>
          <w:sz w:val="25"/>
          <w:szCs w:val="25"/>
          <w:u w:val="single"/>
        </w:rPr>
        <w:t xml:space="preserve">                </w:t>
      </w:r>
    </w:p>
    <w:p>
      <w:pPr>
        <w:pStyle w:val="4"/>
        <w:spacing w:line="480" w:lineRule="auto"/>
        <w:ind w:firstLine="500" w:firstLineChars="200"/>
        <w:rPr>
          <w:rFonts w:ascii="宋体" w:hAnsi="宋体" w:eastAsia="宋体"/>
          <w:sz w:val="25"/>
          <w:szCs w:val="25"/>
          <w:u w:val="single"/>
        </w:rPr>
      </w:pPr>
      <w:r>
        <w:rPr>
          <w:rFonts w:hint="eastAsia" w:ascii="宋体" w:hAnsi="宋体" w:eastAsia="宋体"/>
          <w:sz w:val="25"/>
          <w:szCs w:val="25"/>
        </w:rPr>
        <w:t>职    务：</w:t>
      </w:r>
      <w:r>
        <w:rPr>
          <w:rFonts w:hint="eastAsia" w:ascii="宋体" w:hAnsi="宋体" w:eastAsia="宋体"/>
          <w:sz w:val="25"/>
          <w:szCs w:val="25"/>
          <w:u w:val="single"/>
        </w:rPr>
        <w:t xml:space="preserve">              </w:t>
      </w:r>
      <w:r>
        <w:rPr>
          <w:rFonts w:hint="eastAsia" w:ascii="宋体" w:hAnsi="宋体" w:eastAsia="宋体"/>
          <w:sz w:val="25"/>
          <w:szCs w:val="25"/>
        </w:rPr>
        <w:t>系：</w:t>
      </w:r>
      <w:r>
        <w:rPr>
          <w:rFonts w:hint="eastAsia" w:ascii="宋体" w:hAnsi="宋体" w:eastAsia="宋体"/>
          <w:sz w:val="25"/>
          <w:szCs w:val="25"/>
          <w:u w:val="single"/>
        </w:rPr>
        <w:t xml:space="preserve">(投标人单位名称)           </w:t>
      </w:r>
      <w:r>
        <w:rPr>
          <w:rFonts w:hint="eastAsia" w:ascii="宋体" w:hAnsi="宋体" w:eastAsia="宋体"/>
          <w:sz w:val="25"/>
          <w:szCs w:val="25"/>
        </w:rPr>
        <w:t>的法定代表人。</w:t>
      </w:r>
    </w:p>
    <w:p>
      <w:pPr>
        <w:pStyle w:val="4"/>
        <w:spacing w:line="480" w:lineRule="auto"/>
        <w:ind w:firstLine="500" w:firstLineChars="200"/>
        <w:rPr>
          <w:rFonts w:ascii="宋体" w:hAnsi="宋体" w:eastAsia="宋体"/>
          <w:sz w:val="25"/>
          <w:szCs w:val="25"/>
        </w:rPr>
      </w:pPr>
    </w:p>
    <w:p>
      <w:pPr>
        <w:pStyle w:val="4"/>
        <w:spacing w:line="480" w:lineRule="auto"/>
        <w:ind w:firstLine="500" w:firstLineChars="200"/>
        <w:rPr>
          <w:rFonts w:ascii="宋体" w:hAnsi="宋体" w:eastAsia="宋体"/>
          <w:sz w:val="25"/>
          <w:szCs w:val="25"/>
        </w:rPr>
      </w:pPr>
      <w:r>
        <w:rPr>
          <w:rFonts w:hint="eastAsia" w:ascii="宋体" w:hAnsi="宋体" w:eastAsia="宋体"/>
          <w:sz w:val="25"/>
          <w:szCs w:val="25"/>
        </w:rPr>
        <w:t>特此证明</w:t>
      </w:r>
    </w:p>
    <w:p>
      <w:pPr>
        <w:pStyle w:val="4"/>
        <w:spacing w:line="480" w:lineRule="auto"/>
        <w:ind w:firstLine="500" w:firstLineChars="200"/>
        <w:rPr>
          <w:rFonts w:ascii="宋体" w:hAnsi="宋体" w:eastAsia="宋体"/>
          <w:sz w:val="25"/>
          <w:szCs w:val="25"/>
        </w:rPr>
      </w:pPr>
    </w:p>
    <w:p>
      <w:pPr>
        <w:pStyle w:val="4"/>
        <w:spacing w:line="480" w:lineRule="auto"/>
        <w:ind w:firstLine="4000" w:firstLineChars="1600"/>
        <w:rPr>
          <w:rFonts w:ascii="宋体" w:hAnsi="宋体" w:eastAsia="宋体"/>
          <w:sz w:val="25"/>
          <w:szCs w:val="25"/>
        </w:rPr>
      </w:pPr>
      <w:r>
        <w:rPr>
          <w:rFonts w:hint="eastAsia" w:ascii="宋体" w:hAnsi="宋体" w:eastAsia="宋体"/>
          <w:sz w:val="25"/>
          <w:szCs w:val="25"/>
        </w:rPr>
        <w:t>投标人(加盖单位公章)：</w:t>
      </w:r>
    </w:p>
    <w:p>
      <w:pPr>
        <w:pStyle w:val="4"/>
        <w:spacing w:line="480" w:lineRule="auto"/>
        <w:ind w:firstLine="4000" w:firstLineChars="1600"/>
        <w:rPr>
          <w:rFonts w:ascii="宋体" w:hAnsi="宋体" w:eastAsia="宋体"/>
          <w:sz w:val="25"/>
          <w:szCs w:val="25"/>
        </w:rPr>
      </w:pPr>
    </w:p>
    <w:p>
      <w:pPr>
        <w:pStyle w:val="4"/>
        <w:spacing w:line="480" w:lineRule="auto"/>
        <w:ind w:firstLine="4000" w:firstLineChars="1600"/>
        <w:rPr>
          <w:rFonts w:ascii="宋体" w:hAnsi="宋体" w:eastAsia="宋体"/>
          <w:sz w:val="25"/>
          <w:szCs w:val="25"/>
        </w:rPr>
      </w:pPr>
      <w:r>
        <w:rPr>
          <w:rFonts w:hint="eastAsia" w:ascii="宋体" w:hAnsi="宋体" w:eastAsia="宋体"/>
          <w:sz w:val="25"/>
          <w:szCs w:val="25"/>
        </w:rPr>
        <w:t>日   期：   年  月   日</w:t>
      </w:r>
    </w:p>
    <w:p>
      <w:pPr>
        <w:pStyle w:val="4"/>
        <w:spacing w:line="480" w:lineRule="auto"/>
        <w:rPr>
          <w:rFonts w:ascii="宋体" w:hAnsi="宋体" w:eastAsia="宋体"/>
          <w:sz w:val="25"/>
          <w:szCs w:val="25"/>
        </w:rPr>
      </w:pPr>
      <w:r>
        <w:rPr>
          <w:rFonts w:hint="eastAsia" w:ascii="宋体" w:hAnsi="宋体" w:eastAsia="宋体"/>
          <w:sz w:val="25"/>
          <w:szCs w:val="25"/>
        </w:rPr>
        <w:t>注：附法定代表人身份证复印件。</w:t>
      </w:r>
    </w:p>
    <w:p>
      <w:pPr>
        <w:pStyle w:val="4"/>
        <w:spacing w:line="480" w:lineRule="auto"/>
        <w:rPr>
          <w:rFonts w:ascii="宋体" w:hAnsi="宋体" w:eastAsia="宋体"/>
          <w:sz w:val="25"/>
          <w:szCs w:val="25"/>
        </w:rPr>
      </w:pPr>
    </w:p>
    <w:p>
      <w:pPr>
        <w:pStyle w:val="4"/>
        <w:spacing w:line="480" w:lineRule="auto"/>
        <w:rPr>
          <w:rFonts w:ascii="宋体" w:hAnsi="宋体" w:eastAsia="宋体"/>
          <w:sz w:val="25"/>
          <w:szCs w:val="25"/>
        </w:rPr>
      </w:pPr>
    </w:p>
    <w:p>
      <w:pPr>
        <w:jc w:val="center"/>
        <w:outlineLvl w:val="1"/>
        <w:rPr>
          <w:rFonts w:ascii="Tahoma" w:hAnsi="Tahoma"/>
          <w:b/>
          <w:sz w:val="28"/>
          <w:szCs w:val="28"/>
          <w:lang w:eastAsia="zh-CN"/>
        </w:rPr>
      </w:pPr>
      <w:bookmarkStart w:id="10" w:name="_Toc331780769"/>
    </w:p>
    <w:p>
      <w:pPr>
        <w:jc w:val="center"/>
        <w:outlineLvl w:val="1"/>
        <w:rPr>
          <w:rFonts w:ascii="Tahoma" w:hAnsi="Tahoma"/>
          <w:b/>
          <w:sz w:val="28"/>
          <w:szCs w:val="28"/>
          <w:lang w:eastAsia="zh-CN"/>
        </w:rPr>
      </w:pPr>
      <w:r>
        <w:rPr>
          <w:rFonts w:hint="eastAsia" w:ascii="Tahoma" w:hAnsi="Tahoma"/>
          <w:b/>
          <w:sz w:val="28"/>
          <w:szCs w:val="28"/>
          <w:lang w:eastAsia="zh-CN"/>
        </w:rPr>
        <w:t>二、授权委托书</w:t>
      </w:r>
      <w:bookmarkEnd w:id="10"/>
    </w:p>
    <w:p>
      <w:pPr>
        <w:pStyle w:val="4"/>
        <w:spacing w:line="480" w:lineRule="auto"/>
        <w:ind w:firstLine="480"/>
        <w:rPr>
          <w:rFonts w:ascii="宋体" w:hAnsi="宋体" w:eastAsia="宋体"/>
          <w:sz w:val="25"/>
          <w:szCs w:val="25"/>
        </w:rPr>
      </w:pPr>
    </w:p>
    <w:p>
      <w:pPr>
        <w:pStyle w:val="4"/>
        <w:spacing w:line="480" w:lineRule="auto"/>
        <w:ind w:firstLine="730" w:firstLineChars="292"/>
        <w:rPr>
          <w:rFonts w:ascii="宋体" w:hAnsi="宋体" w:eastAsia="宋体"/>
          <w:sz w:val="25"/>
          <w:szCs w:val="25"/>
        </w:rPr>
      </w:pPr>
      <w:r>
        <w:rPr>
          <w:rFonts w:hint="eastAsia" w:ascii="宋体" w:hAnsi="宋体" w:eastAsia="宋体"/>
          <w:sz w:val="25"/>
          <w:szCs w:val="25"/>
        </w:rPr>
        <w:t>本授权委托书声明：我</w:t>
      </w:r>
      <w:r>
        <w:rPr>
          <w:rFonts w:ascii="宋体" w:hAnsi="宋体" w:eastAsia="宋体"/>
          <w:sz w:val="25"/>
          <w:szCs w:val="25"/>
        </w:rPr>
        <w:t>(</w:t>
      </w:r>
      <w:r>
        <w:rPr>
          <w:rFonts w:hint="eastAsia" w:ascii="宋体" w:hAnsi="宋体" w:eastAsia="宋体"/>
          <w:sz w:val="25"/>
          <w:szCs w:val="25"/>
        </w:rPr>
        <w:t>姓名</w:t>
      </w:r>
      <w:r>
        <w:rPr>
          <w:rFonts w:ascii="宋体" w:hAnsi="宋体" w:eastAsia="宋体"/>
          <w:sz w:val="25"/>
          <w:szCs w:val="25"/>
        </w:rPr>
        <w:t>)</w:t>
      </w:r>
      <w:r>
        <w:rPr>
          <w:rFonts w:hint="eastAsia" w:ascii="宋体" w:hAnsi="宋体" w:eastAsia="宋体"/>
          <w:sz w:val="25"/>
          <w:szCs w:val="25"/>
          <w:u w:val="single"/>
        </w:rPr>
        <w:t xml:space="preserve">     </w:t>
      </w:r>
      <w:r>
        <w:rPr>
          <w:rFonts w:hint="eastAsia" w:ascii="宋体" w:hAnsi="宋体" w:eastAsia="宋体"/>
          <w:sz w:val="25"/>
          <w:szCs w:val="25"/>
        </w:rPr>
        <w:t>系</w:t>
      </w:r>
      <w:r>
        <w:rPr>
          <w:rFonts w:ascii="宋体" w:hAnsi="宋体" w:eastAsia="宋体"/>
          <w:sz w:val="25"/>
          <w:szCs w:val="25"/>
        </w:rPr>
        <w:t>(</w:t>
      </w:r>
      <w:r>
        <w:rPr>
          <w:rFonts w:hint="eastAsia" w:ascii="宋体" w:hAnsi="宋体" w:eastAsia="宋体"/>
          <w:sz w:val="25"/>
          <w:szCs w:val="25"/>
        </w:rPr>
        <w:t>投标人名称</w:t>
      </w:r>
      <w:r>
        <w:rPr>
          <w:rFonts w:ascii="宋体" w:hAnsi="宋体" w:eastAsia="宋体"/>
          <w:sz w:val="25"/>
          <w:szCs w:val="25"/>
        </w:rPr>
        <w:t>)</w:t>
      </w:r>
      <w:r>
        <w:rPr>
          <w:rFonts w:hint="eastAsia" w:ascii="宋体" w:hAnsi="宋体" w:eastAsia="宋体"/>
          <w:sz w:val="25"/>
          <w:szCs w:val="25"/>
          <w:u w:val="single"/>
        </w:rPr>
        <w:t xml:space="preserve">           </w:t>
      </w:r>
      <w:r>
        <w:rPr>
          <w:rFonts w:hint="eastAsia" w:ascii="宋体" w:hAnsi="宋体" w:eastAsia="宋体"/>
          <w:sz w:val="25"/>
          <w:szCs w:val="25"/>
        </w:rPr>
        <w:t>的法定代表人，现授权委托</w:t>
      </w:r>
      <w:r>
        <w:rPr>
          <w:rFonts w:ascii="宋体" w:hAnsi="宋体" w:eastAsia="宋体"/>
          <w:sz w:val="25"/>
          <w:szCs w:val="25"/>
        </w:rPr>
        <w:t>(</w:t>
      </w:r>
      <w:r>
        <w:rPr>
          <w:rFonts w:hint="eastAsia" w:ascii="宋体" w:hAnsi="宋体" w:eastAsia="宋体"/>
          <w:sz w:val="25"/>
          <w:szCs w:val="25"/>
        </w:rPr>
        <w:t>单位名称</w:t>
      </w:r>
      <w:r>
        <w:rPr>
          <w:rFonts w:ascii="宋体" w:hAnsi="宋体" w:eastAsia="宋体"/>
          <w:sz w:val="25"/>
          <w:szCs w:val="25"/>
        </w:rPr>
        <w:t>)</w:t>
      </w:r>
      <w:r>
        <w:rPr>
          <w:rFonts w:hint="eastAsia" w:ascii="宋体" w:hAnsi="宋体" w:eastAsia="宋体"/>
          <w:sz w:val="25"/>
          <w:szCs w:val="25"/>
          <w:u w:val="single"/>
        </w:rPr>
        <w:t xml:space="preserve">           </w:t>
      </w:r>
      <w:r>
        <w:rPr>
          <w:rFonts w:hint="eastAsia" w:ascii="宋体" w:hAnsi="宋体" w:eastAsia="宋体"/>
          <w:sz w:val="25"/>
          <w:szCs w:val="25"/>
        </w:rPr>
        <w:t xml:space="preserve"> (姓名</w:t>
      </w:r>
      <w:r>
        <w:rPr>
          <w:rFonts w:ascii="宋体" w:hAnsi="宋体" w:eastAsia="宋体"/>
          <w:sz w:val="25"/>
          <w:szCs w:val="25"/>
        </w:rPr>
        <w:t>)</w:t>
      </w:r>
      <w:r>
        <w:rPr>
          <w:rFonts w:hint="eastAsia" w:ascii="宋体" w:hAnsi="宋体" w:eastAsia="宋体"/>
          <w:sz w:val="25"/>
          <w:szCs w:val="25"/>
          <w:u w:val="single"/>
        </w:rPr>
        <w:t xml:space="preserve">       </w:t>
      </w:r>
      <w:r>
        <w:rPr>
          <w:rFonts w:hint="eastAsia" w:ascii="宋体" w:hAnsi="宋体" w:eastAsia="宋体"/>
          <w:sz w:val="25"/>
          <w:szCs w:val="25"/>
        </w:rPr>
        <w:t xml:space="preserve">为我单位的合法代理人，以本公司的名义参加 </w:t>
      </w:r>
      <w:r>
        <w:rPr>
          <w:rFonts w:ascii="宋体" w:hAnsi="宋体" w:eastAsia="宋体"/>
          <w:sz w:val="25"/>
          <w:szCs w:val="25"/>
        </w:rPr>
        <w:t>(</w:t>
      </w:r>
      <w:r>
        <w:rPr>
          <w:rFonts w:hint="eastAsia" w:ascii="宋体" w:hAnsi="宋体" w:eastAsia="宋体"/>
          <w:sz w:val="25"/>
          <w:szCs w:val="25"/>
        </w:rPr>
        <w:t>招标人名称</w:t>
      </w:r>
      <w:r>
        <w:rPr>
          <w:rFonts w:ascii="宋体" w:hAnsi="宋体" w:eastAsia="宋体"/>
          <w:sz w:val="25"/>
          <w:szCs w:val="25"/>
        </w:rPr>
        <w:t>)</w:t>
      </w:r>
      <w:r>
        <w:rPr>
          <w:rFonts w:hint="eastAsia" w:ascii="宋体" w:hAnsi="宋体" w:eastAsia="宋体"/>
          <w:sz w:val="25"/>
          <w:szCs w:val="25"/>
          <w:u w:val="single"/>
        </w:rPr>
        <w:t xml:space="preserve">                   </w:t>
      </w:r>
      <w:r>
        <w:rPr>
          <w:rFonts w:hint="eastAsia" w:ascii="宋体" w:hAnsi="宋体" w:eastAsia="宋体"/>
          <w:sz w:val="25"/>
          <w:szCs w:val="25"/>
        </w:rPr>
        <w:t>的项目测绘服务投标。代理人所签署的一切文件和处理与之有关的一切事务，我均予承认。</w:t>
      </w:r>
    </w:p>
    <w:p>
      <w:pPr>
        <w:pStyle w:val="4"/>
        <w:spacing w:line="480" w:lineRule="auto"/>
        <w:ind w:firstLine="480"/>
        <w:rPr>
          <w:rFonts w:ascii="宋体" w:hAnsi="宋体" w:eastAsia="宋体"/>
          <w:sz w:val="25"/>
          <w:szCs w:val="25"/>
        </w:rPr>
      </w:pPr>
      <w:r>
        <w:rPr>
          <w:rFonts w:hint="eastAsia" w:ascii="宋体" w:hAnsi="宋体" w:eastAsia="宋体"/>
          <w:sz w:val="25"/>
          <w:szCs w:val="25"/>
        </w:rPr>
        <w:t>代理人无转委权，特此委托。</w:t>
      </w:r>
    </w:p>
    <w:p>
      <w:pPr>
        <w:pStyle w:val="4"/>
        <w:spacing w:line="480" w:lineRule="auto"/>
        <w:ind w:firstLine="0"/>
        <w:rPr>
          <w:rFonts w:ascii="宋体" w:hAnsi="宋体" w:eastAsia="宋体"/>
          <w:sz w:val="25"/>
          <w:szCs w:val="25"/>
        </w:rPr>
      </w:pPr>
    </w:p>
    <w:p>
      <w:pPr>
        <w:pStyle w:val="4"/>
        <w:spacing w:line="480" w:lineRule="auto"/>
        <w:ind w:firstLine="0"/>
        <w:jc w:val="center"/>
        <w:rPr>
          <w:rFonts w:ascii="宋体" w:hAnsi="宋体" w:eastAsia="宋体"/>
          <w:sz w:val="25"/>
          <w:szCs w:val="25"/>
        </w:rPr>
      </w:pPr>
      <w:r>
        <w:rPr>
          <w:rFonts w:hint="eastAsia" w:ascii="宋体" w:hAnsi="宋体" w:eastAsia="宋体"/>
          <w:sz w:val="25"/>
          <w:szCs w:val="25"/>
        </w:rPr>
        <w:t>投标人(加盖单位公章)：</w:t>
      </w:r>
      <w:r>
        <w:rPr>
          <w:rFonts w:hint="eastAsia" w:ascii="宋体" w:hAnsi="宋体" w:eastAsia="宋体"/>
          <w:sz w:val="25"/>
          <w:szCs w:val="25"/>
          <w:u w:val="single"/>
        </w:rPr>
        <w:t xml:space="preserve">             </w:t>
      </w:r>
      <w:r>
        <w:rPr>
          <w:rFonts w:hint="eastAsia" w:ascii="宋体" w:hAnsi="宋体" w:eastAsia="宋体"/>
          <w:sz w:val="25"/>
          <w:szCs w:val="25"/>
        </w:rPr>
        <w:t xml:space="preserve"> </w:t>
      </w:r>
    </w:p>
    <w:p>
      <w:pPr>
        <w:pStyle w:val="4"/>
        <w:spacing w:line="480" w:lineRule="auto"/>
        <w:ind w:firstLine="0"/>
        <w:jc w:val="center"/>
        <w:rPr>
          <w:rFonts w:ascii="宋体" w:hAnsi="宋体" w:eastAsia="宋体"/>
          <w:sz w:val="25"/>
          <w:szCs w:val="25"/>
          <w:u w:val="single"/>
        </w:rPr>
      </w:pPr>
      <w:r>
        <w:rPr>
          <w:rFonts w:hint="eastAsia" w:ascii="宋体" w:hAnsi="宋体" w:eastAsia="宋体"/>
          <w:sz w:val="25"/>
          <w:szCs w:val="25"/>
        </w:rPr>
        <w:t>法定代表人</w:t>
      </w:r>
      <w:r>
        <w:rPr>
          <w:rFonts w:hint="eastAsia" w:ascii="宋体" w:hAnsi="宋体" w:eastAsia="宋体"/>
          <w:b/>
          <w:sz w:val="25"/>
          <w:szCs w:val="25"/>
        </w:rPr>
        <w:t>(签字或盖章)</w:t>
      </w:r>
      <w:r>
        <w:rPr>
          <w:rFonts w:hint="eastAsia" w:ascii="宋体" w:hAnsi="宋体" w:eastAsia="宋体"/>
          <w:sz w:val="25"/>
          <w:szCs w:val="25"/>
        </w:rPr>
        <w:t>：</w:t>
      </w:r>
      <w:r>
        <w:rPr>
          <w:rFonts w:hint="eastAsia" w:ascii="宋体" w:hAnsi="宋体" w:eastAsia="宋体"/>
          <w:sz w:val="25"/>
          <w:szCs w:val="25"/>
          <w:u w:val="single"/>
        </w:rPr>
        <w:t xml:space="preserve">           </w:t>
      </w:r>
      <w:r>
        <w:rPr>
          <w:rFonts w:hint="eastAsia" w:ascii="宋体" w:hAnsi="宋体" w:eastAsia="宋体"/>
          <w:sz w:val="25"/>
          <w:szCs w:val="25"/>
        </w:rPr>
        <w:t xml:space="preserve"> </w:t>
      </w:r>
    </w:p>
    <w:p>
      <w:pPr>
        <w:pStyle w:val="4"/>
        <w:spacing w:line="480" w:lineRule="auto"/>
        <w:ind w:firstLine="0"/>
        <w:jc w:val="center"/>
        <w:rPr>
          <w:rFonts w:ascii="宋体" w:hAnsi="宋体" w:eastAsia="宋体"/>
          <w:sz w:val="25"/>
          <w:szCs w:val="25"/>
        </w:rPr>
      </w:pPr>
      <w:r>
        <w:rPr>
          <w:rFonts w:hint="eastAsia" w:ascii="宋体" w:hAnsi="宋体" w:eastAsia="宋体"/>
          <w:sz w:val="25"/>
          <w:szCs w:val="25"/>
        </w:rPr>
        <w:t>身份证号码：</w:t>
      </w:r>
      <w:r>
        <w:rPr>
          <w:rFonts w:hint="eastAsia" w:ascii="宋体" w:hAnsi="宋体" w:eastAsia="宋体"/>
          <w:sz w:val="25"/>
          <w:szCs w:val="25"/>
          <w:u w:val="single"/>
        </w:rPr>
        <w:t xml:space="preserve">                           </w:t>
      </w:r>
    </w:p>
    <w:p>
      <w:pPr>
        <w:pStyle w:val="4"/>
        <w:spacing w:line="480" w:lineRule="auto"/>
        <w:ind w:firstLine="0"/>
        <w:jc w:val="center"/>
        <w:rPr>
          <w:rFonts w:ascii="宋体" w:hAnsi="宋体" w:eastAsia="宋体"/>
          <w:sz w:val="25"/>
          <w:szCs w:val="25"/>
        </w:rPr>
      </w:pPr>
      <w:r>
        <w:rPr>
          <w:rFonts w:hint="eastAsia" w:ascii="宋体" w:hAnsi="宋体" w:eastAsia="宋体"/>
          <w:sz w:val="25"/>
          <w:szCs w:val="25"/>
        </w:rPr>
        <w:t>委托代理人</w:t>
      </w:r>
      <w:r>
        <w:rPr>
          <w:rFonts w:hint="eastAsia" w:ascii="宋体" w:hAnsi="宋体" w:eastAsia="宋体"/>
          <w:b/>
          <w:sz w:val="25"/>
          <w:szCs w:val="25"/>
        </w:rPr>
        <w:t>(签字或盖章)</w:t>
      </w:r>
      <w:r>
        <w:rPr>
          <w:rFonts w:hint="eastAsia" w:ascii="宋体" w:hAnsi="宋体" w:eastAsia="宋体"/>
          <w:sz w:val="25"/>
          <w:szCs w:val="25"/>
        </w:rPr>
        <w:t>：</w:t>
      </w:r>
      <w:r>
        <w:rPr>
          <w:rFonts w:hint="eastAsia" w:ascii="宋体" w:hAnsi="宋体" w:eastAsia="宋体"/>
          <w:sz w:val="25"/>
          <w:szCs w:val="25"/>
          <w:u w:val="single"/>
        </w:rPr>
        <w:t xml:space="preserve">                     </w:t>
      </w:r>
    </w:p>
    <w:p>
      <w:pPr>
        <w:pStyle w:val="4"/>
        <w:spacing w:line="480" w:lineRule="auto"/>
        <w:ind w:firstLine="0"/>
        <w:jc w:val="center"/>
        <w:rPr>
          <w:rFonts w:ascii="宋体" w:hAnsi="宋体" w:eastAsia="宋体"/>
          <w:sz w:val="25"/>
          <w:szCs w:val="25"/>
        </w:rPr>
      </w:pPr>
      <w:r>
        <w:rPr>
          <w:rFonts w:hint="eastAsia" w:ascii="宋体" w:hAnsi="宋体" w:eastAsia="宋体"/>
          <w:sz w:val="25"/>
          <w:szCs w:val="25"/>
        </w:rPr>
        <w:t>身份证号码：</w:t>
      </w:r>
      <w:r>
        <w:rPr>
          <w:rFonts w:hint="eastAsia" w:ascii="宋体" w:hAnsi="宋体" w:eastAsia="宋体"/>
          <w:sz w:val="25"/>
          <w:szCs w:val="25"/>
          <w:u w:val="single"/>
        </w:rPr>
        <w:t xml:space="preserve">                        </w:t>
      </w:r>
    </w:p>
    <w:p>
      <w:pPr>
        <w:pStyle w:val="4"/>
        <w:spacing w:line="480" w:lineRule="auto"/>
        <w:ind w:firstLine="0"/>
        <w:rPr>
          <w:rFonts w:ascii="宋体" w:hAnsi="宋体" w:eastAsia="宋体"/>
          <w:sz w:val="25"/>
          <w:szCs w:val="25"/>
        </w:rPr>
      </w:pPr>
    </w:p>
    <w:p>
      <w:pPr>
        <w:pStyle w:val="4"/>
        <w:spacing w:line="480" w:lineRule="auto"/>
        <w:ind w:firstLine="0"/>
        <w:rPr>
          <w:rFonts w:ascii="宋体" w:hAnsi="宋体" w:eastAsia="宋体"/>
          <w:sz w:val="25"/>
          <w:szCs w:val="25"/>
        </w:rPr>
      </w:pPr>
    </w:p>
    <w:p>
      <w:pPr>
        <w:pStyle w:val="4"/>
        <w:spacing w:line="480" w:lineRule="auto"/>
        <w:ind w:firstLine="0"/>
        <w:jc w:val="right"/>
        <w:rPr>
          <w:rFonts w:ascii="宋体" w:hAnsi="宋体" w:eastAsia="宋体"/>
          <w:sz w:val="25"/>
          <w:szCs w:val="25"/>
        </w:rPr>
      </w:pPr>
      <w:r>
        <w:rPr>
          <w:rFonts w:hint="eastAsia" w:ascii="宋体" w:hAnsi="宋体" w:eastAsia="宋体"/>
          <w:sz w:val="25"/>
          <w:szCs w:val="25"/>
        </w:rPr>
        <w:t>授权日期：    年    月    日</w:t>
      </w:r>
    </w:p>
    <w:p>
      <w:pPr>
        <w:pStyle w:val="4"/>
        <w:spacing w:line="360" w:lineRule="auto"/>
        <w:ind w:firstLine="0"/>
        <w:jc w:val="center"/>
        <w:rPr>
          <w:rFonts w:ascii="宋体" w:hAnsi="宋体" w:eastAsia="宋体"/>
          <w:sz w:val="25"/>
          <w:szCs w:val="25"/>
        </w:rPr>
      </w:pPr>
    </w:p>
    <w:p>
      <w:pPr>
        <w:pStyle w:val="4"/>
        <w:spacing w:line="360" w:lineRule="auto"/>
        <w:ind w:firstLine="0"/>
        <w:jc w:val="center"/>
        <w:rPr>
          <w:rFonts w:ascii="宋体" w:hAnsi="宋体" w:eastAsia="宋体"/>
          <w:sz w:val="25"/>
          <w:szCs w:val="25"/>
        </w:rPr>
      </w:pPr>
    </w:p>
    <w:p>
      <w:pPr>
        <w:pStyle w:val="4"/>
        <w:spacing w:line="480" w:lineRule="auto"/>
        <w:rPr>
          <w:rFonts w:ascii="宋体" w:hAnsi="宋体" w:eastAsia="宋体"/>
          <w:sz w:val="25"/>
          <w:szCs w:val="25"/>
        </w:rPr>
      </w:pPr>
      <w:r>
        <w:rPr>
          <w:rFonts w:hint="eastAsia" w:ascii="宋体" w:hAnsi="宋体" w:eastAsia="宋体"/>
          <w:sz w:val="25"/>
          <w:szCs w:val="25"/>
        </w:rPr>
        <w:t>注：附委托代理人身份证复印件。</w:t>
      </w:r>
    </w:p>
    <w:p>
      <w:pPr>
        <w:pStyle w:val="4"/>
        <w:overflowPunct w:val="0"/>
        <w:spacing w:line="360" w:lineRule="auto"/>
        <w:ind w:firstLine="480"/>
        <w:rPr>
          <w:rFonts w:ascii="宋体" w:hAnsi="宋体" w:eastAsia="宋体" w:cs="宋体"/>
          <w:b/>
          <w:szCs w:val="24"/>
        </w:rPr>
      </w:pPr>
    </w:p>
    <w:p>
      <w:pPr>
        <w:pStyle w:val="4"/>
        <w:overflowPunct w:val="0"/>
        <w:spacing w:line="360" w:lineRule="auto"/>
        <w:ind w:firstLine="480"/>
        <w:rPr>
          <w:rFonts w:ascii="宋体" w:hAnsi="宋体" w:eastAsia="宋体" w:cs="宋体"/>
          <w:b/>
          <w:szCs w:val="24"/>
        </w:rPr>
      </w:pPr>
    </w:p>
    <w:p>
      <w:pPr>
        <w:pStyle w:val="4"/>
        <w:overflowPunct w:val="0"/>
        <w:spacing w:line="360" w:lineRule="auto"/>
        <w:ind w:firstLine="480"/>
        <w:rPr>
          <w:rFonts w:ascii="宋体" w:hAnsi="宋体" w:eastAsia="宋体" w:cs="宋体"/>
          <w:b/>
          <w:szCs w:val="24"/>
        </w:rPr>
      </w:pPr>
    </w:p>
    <w:p>
      <w:pPr>
        <w:pStyle w:val="4"/>
        <w:overflowPunct w:val="0"/>
        <w:spacing w:line="360" w:lineRule="auto"/>
        <w:ind w:firstLine="480"/>
        <w:rPr>
          <w:rFonts w:ascii="宋体" w:hAnsi="宋体" w:eastAsia="宋体" w:cs="宋体"/>
          <w:b/>
          <w:szCs w:val="24"/>
        </w:rPr>
      </w:pPr>
    </w:p>
    <w:p>
      <w:pPr>
        <w:jc w:val="center"/>
        <w:outlineLvl w:val="1"/>
        <w:rPr>
          <w:rFonts w:ascii="Tahoma" w:hAnsi="Tahoma"/>
          <w:b/>
          <w:sz w:val="28"/>
          <w:szCs w:val="28"/>
          <w:lang w:eastAsia="zh-CN"/>
        </w:rPr>
      </w:pPr>
      <w:r>
        <w:rPr>
          <w:rFonts w:hint="eastAsia" w:ascii="Tahoma" w:hAnsi="Tahoma"/>
          <w:b/>
          <w:sz w:val="28"/>
          <w:szCs w:val="28"/>
          <w:lang w:eastAsia="zh-CN"/>
        </w:rPr>
        <w:t>三、报价函</w:t>
      </w:r>
    </w:p>
    <w:p>
      <w:pPr>
        <w:spacing w:line="480" w:lineRule="exact"/>
        <w:jc w:val="left"/>
        <w:textAlignment w:val="baseline"/>
        <w:rPr>
          <w:lang w:eastAsia="zh-CN"/>
        </w:rPr>
      </w:pPr>
      <w:r>
        <w:rPr>
          <w:lang w:eastAsia="zh-CN"/>
        </w:rPr>
        <w:t>致：</w:t>
      </w:r>
      <w:r>
        <w:rPr>
          <w:u w:val="single"/>
          <w:lang w:eastAsia="zh-CN"/>
        </w:rPr>
        <w:t xml:space="preserve">                           （</w:t>
      </w:r>
      <w:r>
        <w:rPr>
          <w:lang w:eastAsia="zh-CN"/>
        </w:rPr>
        <w:t>招标人全称）</w:t>
      </w:r>
    </w:p>
    <w:p>
      <w:pPr>
        <w:spacing w:line="360" w:lineRule="auto"/>
        <w:ind w:firstLine="480" w:firstLineChars="200"/>
        <w:rPr>
          <w:lang w:eastAsia="zh-CN"/>
        </w:rPr>
      </w:pPr>
      <w:r>
        <w:rPr>
          <w:rFonts w:hint="eastAsia"/>
          <w:lang w:eastAsia="zh-CN"/>
        </w:rPr>
        <w:t>（一）</w:t>
      </w:r>
      <w:r>
        <w:rPr>
          <w:lang w:eastAsia="zh-CN"/>
        </w:rPr>
        <w:t>根据已收到的招标文件，我单位</w:t>
      </w:r>
      <w:r>
        <w:rPr>
          <w:rFonts w:hint="eastAsia"/>
          <w:lang w:eastAsia="zh-CN"/>
        </w:rPr>
        <w:t>经考察和研究上述项目招标文件后，我方愿</w:t>
      </w:r>
      <w:r>
        <w:rPr>
          <w:rFonts w:hint="eastAsia"/>
          <w:lang w:val="en-US" w:eastAsia="zh-CN"/>
        </w:rPr>
        <w:t>以人民币</w:t>
      </w:r>
      <w:r>
        <w:rPr>
          <w:rFonts w:hint="eastAsia" w:ascii="宋体" w:hAnsi="宋体" w:eastAsia="宋体" w:cstheme="minorBidi"/>
          <w:kern w:val="2"/>
          <w:sz w:val="24"/>
          <w:szCs w:val="24"/>
          <w:lang w:val="en-US" w:eastAsia="zh-CN" w:bidi="ar-SA"/>
        </w:rPr>
        <w:t xml:space="preserve">含税总价 </w:t>
      </w:r>
      <w:r>
        <w:rPr>
          <w:rFonts w:hint="eastAsia" w:ascii="宋体" w:hAnsi="宋体" w:eastAsia="宋体" w:cstheme="minorBidi"/>
          <w:kern w:val="2"/>
          <w:sz w:val="24"/>
          <w:szCs w:val="24"/>
          <w:u w:val="single"/>
          <w:lang w:val="en-US" w:eastAsia="zh-CN" w:bidi="ar-SA"/>
        </w:rPr>
        <w:t xml:space="preserve">        </w:t>
      </w:r>
      <w:r>
        <w:rPr>
          <w:rFonts w:hint="eastAsia" w:ascii="宋体" w:hAnsi="宋体" w:eastAsia="宋体" w:cstheme="minorBidi"/>
          <w:kern w:val="2"/>
          <w:sz w:val="24"/>
          <w:szCs w:val="24"/>
          <w:lang w:val="en-US" w:eastAsia="zh-CN" w:bidi="ar-SA"/>
        </w:rPr>
        <w:t>进行报价（</w:t>
      </w:r>
      <w:r>
        <w:rPr>
          <w:rFonts w:hint="eastAsia" w:ascii="宋体" w:hAnsi="宋体" w:eastAsia="宋体" w:cstheme="minorBidi"/>
          <w:b/>
          <w:bCs/>
          <w:kern w:val="2"/>
          <w:sz w:val="24"/>
          <w:szCs w:val="24"/>
          <w:lang w:val="en-US" w:eastAsia="zh-CN" w:bidi="ar-SA"/>
        </w:rPr>
        <w:t>以实际需测绘使用面积18万平方米计算</w:t>
      </w:r>
      <w:r>
        <w:rPr>
          <w:rFonts w:hint="eastAsia" w:ascii="宋体" w:hAnsi="宋体" w:eastAsia="宋体" w:cstheme="minorBidi"/>
          <w:kern w:val="2"/>
          <w:sz w:val="24"/>
          <w:szCs w:val="24"/>
          <w:lang w:val="en-US" w:eastAsia="zh-CN" w:bidi="ar-SA"/>
        </w:rPr>
        <w:t>），即含税综合单价为人民币</w:t>
      </w:r>
      <w:r>
        <w:rPr>
          <w:rFonts w:hint="eastAsia" w:ascii="宋体" w:hAnsi="宋体" w:eastAsia="宋体" w:cstheme="minorBidi"/>
          <w:kern w:val="2"/>
          <w:sz w:val="24"/>
          <w:szCs w:val="24"/>
          <w:u w:val="single"/>
          <w:lang w:val="en-US" w:eastAsia="zh-CN" w:bidi="ar-SA"/>
        </w:rPr>
        <w:t xml:space="preserve">     </w:t>
      </w:r>
      <w:r>
        <w:rPr>
          <w:rFonts w:hint="eastAsia" w:ascii="宋体" w:hAnsi="宋体" w:eastAsia="宋体" w:cstheme="minorBidi"/>
          <w:kern w:val="2"/>
          <w:sz w:val="24"/>
          <w:szCs w:val="24"/>
          <w:lang w:val="en-US" w:eastAsia="zh-CN" w:bidi="ar-SA"/>
        </w:rPr>
        <w:t>元/平方米</w:t>
      </w:r>
      <w:r>
        <w:rPr>
          <w:rFonts w:hint="eastAsia"/>
          <w:lang w:eastAsia="zh-CN"/>
        </w:rPr>
        <w:t>，并按招标文件的要求，全面接受约定的权利、义务和责任的前提下承担本次招标的全部测绘工作。</w:t>
      </w:r>
    </w:p>
    <w:p>
      <w:pPr>
        <w:pStyle w:val="4"/>
        <w:spacing w:line="360" w:lineRule="auto"/>
        <w:rPr>
          <w:rFonts w:ascii="宋体" w:hAnsi="宋体" w:eastAsia="宋体"/>
          <w:szCs w:val="24"/>
        </w:rPr>
      </w:pPr>
      <w:r>
        <w:rPr>
          <w:rFonts w:hint="eastAsia" w:ascii="宋体" w:hAnsi="宋体" w:eastAsia="宋体"/>
          <w:szCs w:val="24"/>
        </w:rPr>
        <w:t>（二）根据此函，我单位兹宣布同意如下：</w:t>
      </w:r>
    </w:p>
    <w:p>
      <w:pPr>
        <w:pStyle w:val="4"/>
        <w:spacing w:line="360" w:lineRule="auto"/>
        <w:rPr>
          <w:rFonts w:ascii="宋体" w:hAnsi="宋体" w:eastAsia="宋体"/>
          <w:szCs w:val="24"/>
        </w:rPr>
      </w:pPr>
      <w:r>
        <w:rPr>
          <w:rFonts w:hint="eastAsia" w:ascii="宋体" w:hAnsi="宋体" w:eastAsia="宋体"/>
          <w:szCs w:val="24"/>
        </w:rPr>
        <w:t>1、我方已详细审核并确认全部招标文件，包括修改文件（如有时）及有关附件。</w:t>
      </w:r>
    </w:p>
    <w:p>
      <w:pPr>
        <w:pStyle w:val="4"/>
        <w:spacing w:line="360" w:lineRule="auto"/>
        <w:rPr>
          <w:rFonts w:ascii="宋体" w:hAnsi="宋体" w:eastAsia="宋体"/>
          <w:szCs w:val="24"/>
        </w:rPr>
      </w:pPr>
      <w:r>
        <w:rPr>
          <w:rFonts w:hint="eastAsia" w:ascii="宋体" w:hAnsi="宋体" w:eastAsia="宋体"/>
          <w:szCs w:val="24"/>
        </w:rPr>
        <w:t>2、如果贵方接受我方的投标，我方将保证按贵方的要求开始测绘工作，并在贵方确定的各阶段工期计划内完成合同任务，达到合同规定技术标准。</w:t>
      </w:r>
    </w:p>
    <w:p>
      <w:pPr>
        <w:pStyle w:val="4"/>
        <w:spacing w:line="360" w:lineRule="auto"/>
        <w:rPr>
          <w:rFonts w:ascii="宋体" w:hAnsi="宋体" w:eastAsia="宋体"/>
          <w:szCs w:val="24"/>
        </w:rPr>
      </w:pPr>
      <w:r>
        <w:rPr>
          <w:rFonts w:hint="eastAsia" w:ascii="宋体" w:hAnsi="宋体" w:eastAsia="宋体"/>
          <w:szCs w:val="24"/>
        </w:rPr>
        <w:t>3、如果贵方接受我方的投标，我方将保证按投标文件承诺的人员及各项资源配置或贵方提出的要求投入本项目中。</w:t>
      </w:r>
    </w:p>
    <w:p>
      <w:pPr>
        <w:pStyle w:val="4"/>
        <w:spacing w:line="360" w:lineRule="auto"/>
        <w:rPr>
          <w:rFonts w:ascii="宋体" w:hAnsi="宋体" w:eastAsia="宋体"/>
          <w:szCs w:val="24"/>
        </w:rPr>
      </w:pPr>
      <w:r>
        <w:rPr>
          <w:rFonts w:hint="eastAsia" w:ascii="宋体" w:hAnsi="宋体" w:eastAsia="宋体"/>
          <w:szCs w:val="24"/>
        </w:rPr>
        <w:t>4、如果贵方接受我方的投标，我方将保证接受贵方的监督和管理，按要求提供服务。</w:t>
      </w:r>
    </w:p>
    <w:p>
      <w:pPr>
        <w:pStyle w:val="4"/>
        <w:spacing w:line="360" w:lineRule="auto"/>
        <w:rPr>
          <w:rFonts w:ascii="宋体" w:hAnsi="宋体" w:eastAsia="宋体"/>
          <w:szCs w:val="24"/>
        </w:rPr>
      </w:pPr>
      <w:r>
        <w:rPr>
          <w:rFonts w:hint="eastAsia" w:ascii="宋体" w:hAnsi="宋体" w:eastAsia="宋体"/>
          <w:szCs w:val="24"/>
        </w:rPr>
        <w:t>5、在合同正式签署生效之前，本投标函连同</w:t>
      </w:r>
      <w:r>
        <w:rPr>
          <w:rFonts w:ascii="宋体" w:hAnsi="宋体" w:eastAsia="宋体"/>
          <w:szCs w:val="24"/>
        </w:rPr>
        <w:t>招标文件、中标通知书和本投标文件将构成约束我们双方的合同</w:t>
      </w:r>
      <w:r>
        <w:rPr>
          <w:rFonts w:hint="eastAsia" w:ascii="宋体" w:hAnsi="宋体" w:eastAsia="宋体"/>
          <w:szCs w:val="24"/>
        </w:rPr>
        <w:t>。</w:t>
      </w:r>
    </w:p>
    <w:p>
      <w:pPr>
        <w:pStyle w:val="4"/>
        <w:spacing w:line="360" w:lineRule="auto"/>
        <w:rPr>
          <w:rFonts w:ascii="宋体" w:hAnsi="宋体" w:eastAsia="宋体"/>
          <w:szCs w:val="24"/>
        </w:rPr>
      </w:pPr>
      <w:r>
        <w:rPr>
          <w:rFonts w:hint="eastAsia" w:ascii="宋体" w:hAnsi="宋体" w:eastAsia="宋体"/>
          <w:szCs w:val="24"/>
        </w:rPr>
        <w:t>6、我方承诺本企业没有行贿记录。</w:t>
      </w:r>
    </w:p>
    <w:p>
      <w:pPr>
        <w:pStyle w:val="4"/>
        <w:spacing w:line="360" w:lineRule="auto"/>
        <w:rPr>
          <w:rFonts w:ascii="宋体" w:hAnsi="宋体" w:eastAsia="宋体"/>
          <w:szCs w:val="24"/>
        </w:rPr>
      </w:pPr>
    </w:p>
    <w:p>
      <w:pPr>
        <w:pStyle w:val="4"/>
        <w:spacing w:line="360" w:lineRule="auto"/>
        <w:rPr>
          <w:rFonts w:ascii="宋体" w:hAnsi="宋体" w:eastAsia="宋体"/>
          <w:szCs w:val="24"/>
        </w:rPr>
      </w:pPr>
    </w:p>
    <w:p>
      <w:pPr>
        <w:pStyle w:val="4"/>
        <w:spacing w:line="360" w:lineRule="auto"/>
        <w:rPr>
          <w:rFonts w:ascii="宋体" w:hAnsi="宋体" w:eastAsia="宋体"/>
          <w:szCs w:val="24"/>
        </w:rPr>
      </w:pPr>
    </w:p>
    <w:p>
      <w:pPr>
        <w:pStyle w:val="4"/>
        <w:spacing w:line="360" w:lineRule="auto"/>
        <w:ind w:firstLine="2640" w:firstLineChars="1100"/>
        <w:rPr>
          <w:rFonts w:ascii="宋体" w:hAnsi="宋体" w:eastAsia="宋体"/>
          <w:szCs w:val="24"/>
          <w:u w:val="single"/>
        </w:rPr>
      </w:pPr>
      <w:r>
        <w:rPr>
          <w:rFonts w:ascii="宋体" w:hAnsi="宋体" w:eastAsia="宋体"/>
          <w:szCs w:val="24"/>
        </w:rPr>
        <w:t>投标人(盖法人章)：</w:t>
      </w:r>
    </w:p>
    <w:p>
      <w:pPr>
        <w:pStyle w:val="4"/>
        <w:spacing w:line="360" w:lineRule="auto"/>
        <w:ind w:firstLine="2640" w:firstLineChars="1100"/>
        <w:rPr>
          <w:rFonts w:ascii="宋体" w:hAnsi="宋体" w:eastAsia="宋体"/>
          <w:szCs w:val="24"/>
        </w:rPr>
      </w:pPr>
      <w:r>
        <w:rPr>
          <w:rFonts w:ascii="宋体" w:hAnsi="宋体" w:eastAsia="宋体"/>
          <w:szCs w:val="24"/>
        </w:rPr>
        <w:t>法定代表人或代理人(签字或盖章)：</w:t>
      </w:r>
    </w:p>
    <w:p>
      <w:pPr>
        <w:pStyle w:val="4"/>
        <w:spacing w:line="360" w:lineRule="auto"/>
        <w:ind w:firstLine="2640" w:firstLineChars="1100"/>
        <w:rPr>
          <w:rFonts w:ascii="宋体" w:hAnsi="宋体" w:eastAsia="宋体"/>
          <w:szCs w:val="24"/>
        </w:rPr>
      </w:pPr>
      <w:r>
        <w:rPr>
          <w:rFonts w:ascii="宋体" w:hAnsi="宋体" w:eastAsia="宋体"/>
          <w:szCs w:val="24"/>
        </w:rPr>
        <w:t>日期：     年    月    日</w:t>
      </w:r>
    </w:p>
    <w:p>
      <w:pPr>
        <w:pStyle w:val="4"/>
        <w:spacing w:line="360" w:lineRule="auto"/>
        <w:ind w:firstLine="2640" w:firstLineChars="1100"/>
        <w:rPr>
          <w:rFonts w:ascii="宋体" w:hAnsi="宋体" w:eastAsia="宋体"/>
          <w:szCs w:val="24"/>
        </w:rPr>
      </w:pPr>
    </w:p>
    <w:p>
      <w:pPr>
        <w:pStyle w:val="4"/>
        <w:spacing w:line="360" w:lineRule="auto"/>
        <w:ind w:firstLine="2640" w:firstLineChars="1100"/>
        <w:rPr>
          <w:rFonts w:ascii="宋体" w:hAnsi="宋体" w:eastAsia="宋体"/>
          <w:szCs w:val="24"/>
        </w:rPr>
      </w:pPr>
    </w:p>
    <w:p>
      <w:pPr>
        <w:pStyle w:val="4"/>
        <w:spacing w:line="360" w:lineRule="auto"/>
        <w:ind w:firstLine="2640" w:firstLineChars="1100"/>
        <w:rPr>
          <w:rFonts w:ascii="宋体" w:hAnsi="宋体" w:eastAsia="宋体"/>
          <w:szCs w:val="24"/>
        </w:rPr>
      </w:pPr>
    </w:p>
    <w:p>
      <w:pPr>
        <w:pStyle w:val="4"/>
        <w:spacing w:line="360" w:lineRule="auto"/>
        <w:ind w:firstLine="2640" w:firstLineChars="1100"/>
        <w:rPr>
          <w:rFonts w:ascii="宋体" w:hAnsi="宋体" w:eastAsia="宋体"/>
          <w:szCs w:val="24"/>
        </w:rPr>
      </w:pPr>
    </w:p>
    <w:p>
      <w:pPr>
        <w:pStyle w:val="4"/>
        <w:spacing w:line="360" w:lineRule="auto"/>
        <w:ind w:firstLine="2640" w:firstLineChars="1100"/>
        <w:rPr>
          <w:rFonts w:ascii="宋体" w:hAnsi="宋体" w:eastAsia="宋体"/>
          <w:szCs w:val="24"/>
        </w:rPr>
      </w:pPr>
    </w:p>
    <w:p>
      <w:pPr>
        <w:pStyle w:val="4"/>
        <w:spacing w:line="360" w:lineRule="auto"/>
        <w:ind w:firstLine="2640" w:firstLineChars="1100"/>
        <w:rPr>
          <w:rFonts w:ascii="宋体" w:hAnsi="宋体" w:eastAsia="宋体"/>
          <w:szCs w:val="24"/>
        </w:rPr>
      </w:pPr>
    </w:p>
    <w:p>
      <w:pPr>
        <w:jc w:val="center"/>
        <w:outlineLvl w:val="1"/>
        <w:rPr>
          <w:rFonts w:ascii="Tahoma" w:hAnsi="Tahoma"/>
          <w:b/>
          <w:sz w:val="28"/>
          <w:szCs w:val="28"/>
          <w:lang w:eastAsia="zh-CN"/>
        </w:rPr>
      </w:pPr>
    </w:p>
    <w:p>
      <w:pPr>
        <w:jc w:val="center"/>
        <w:outlineLvl w:val="1"/>
        <w:rPr>
          <w:rFonts w:ascii="Tahoma" w:hAnsi="Tahoma"/>
          <w:b/>
          <w:sz w:val="28"/>
          <w:szCs w:val="28"/>
          <w:lang w:eastAsia="zh-CN"/>
        </w:rPr>
      </w:pPr>
      <w:r>
        <w:rPr>
          <w:rFonts w:hint="eastAsia" w:ascii="Tahoma" w:hAnsi="Tahoma"/>
          <w:b/>
          <w:sz w:val="28"/>
          <w:szCs w:val="28"/>
          <w:lang w:eastAsia="zh-CN"/>
        </w:rPr>
        <w:t>四、诚信承诺书</w:t>
      </w:r>
    </w:p>
    <w:p>
      <w:pPr>
        <w:spacing w:line="480" w:lineRule="exact"/>
        <w:ind w:firstLine="500" w:firstLineChars="200"/>
        <w:jc w:val="left"/>
        <w:textAlignment w:val="baseline"/>
        <w:rPr>
          <w:sz w:val="25"/>
          <w:szCs w:val="25"/>
          <w:lang w:eastAsia="zh-CN"/>
        </w:rPr>
      </w:pPr>
    </w:p>
    <w:p>
      <w:pPr>
        <w:spacing w:line="480" w:lineRule="exact"/>
        <w:jc w:val="left"/>
        <w:textAlignment w:val="baseline"/>
        <w:rPr>
          <w:lang w:eastAsia="zh-CN"/>
        </w:rPr>
      </w:pPr>
      <w:r>
        <w:rPr>
          <w:lang w:eastAsia="zh-CN"/>
        </w:rPr>
        <w:t>致：</w:t>
      </w:r>
      <w:r>
        <w:rPr>
          <w:u w:val="single"/>
          <w:lang w:eastAsia="zh-CN"/>
        </w:rPr>
        <w:t xml:space="preserve">                           （</w:t>
      </w:r>
      <w:r>
        <w:rPr>
          <w:lang w:eastAsia="zh-CN"/>
        </w:rPr>
        <w:t>招标人全称）</w:t>
      </w:r>
    </w:p>
    <w:p>
      <w:pPr>
        <w:spacing w:line="480" w:lineRule="exact"/>
        <w:ind w:firstLine="480" w:firstLineChars="200"/>
        <w:jc w:val="left"/>
        <w:textAlignment w:val="baseline"/>
        <w:rPr>
          <w:lang w:eastAsia="zh-CN"/>
        </w:rPr>
      </w:pPr>
      <w:r>
        <w:rPr>
          <w:lang w:eastAsia="zh-CN"/>
        </w:rPr>
        <w:t>（投标人全称）</w:t>
      </w:r>
      <w:r>
        <w:rPr>
          <w:rFonts w:hint="eastAsia"/>
          <w:lang w:eastAsia="zh-CN"/>
        </w:rPr>
        <w:t xml:space="preserve"> </w:t>
      </w:r>
      <w:r>
        <w:rPr>
          <w:rFonts w:hint="eastAsia"/>
          <w:u w:val="single"/>
          <w:lang w:eastAsia="zh-CN"/>
        </w:rPr>
        <w:t xml:space="preserve">                </w:t>
      </w:r>
      <w:r>
        <w:rPr>
          <w:rFonts w:hint="eastAsia"/>
          <w:lang w:eastAsia="zh-CN"/>
        </w:rPr>
        <w:t xml:space="preserve"> </w:t>
      </w:r>
      <w:r>
        <w:rPr>
          <w:lang w:eastAsia="zh-CN"/>
        </w:rPr>
        <w:t>参与（项目名称）</w:t>
      </w:r>
      <w:r>
        <w:rPr>
          <w:rFonts w:hint="eastAsia"/>
          <w:u w:val="single"/>
          <w:lang w:eastAsia="zh-CN"/>
        </w:rPr>
        <w:t xml:space="preserve">                 </w:t>
      </w:r>
      <w:r>
        <w:rPr>
          <w:rFonts w:hint="eastAsia"/>
          <w:lang w:eastAsia="zh-CN"/>
        </w:rPr>
        <w:t xml:space="preserve"> </w:t>
      </w:r>
      <w:r>
        <w:rPr>
          <w:lang w:eastAsia="zh-CN"/>
        </w:rPr>
        <w:t>投标，我单位愿意作出以下承诺：</w:t>
      </w:r>
    </w:p>
    <w:p>
      <w:pPr>
        <w:spacing w:line="480" w:lineRule="exact"/>
        <w:ind w:firstLine="480" w:firstLineChars="200"/>
        <w:jc w:val="left"/>
        <w:textAlignment w:val="baseline"/>
        <w:rPr>
          <w:lang w:eastAsia="zh-CN"/>
        </w:rPr>
      </w:pPr>
      <w:r>
        <w:rPr>
          <w:lang w:eastAsia="zh-CN"/>
        </w:rPr>
        <w:t>一、我单位参与本项目投标，提交的投标文件真实可信。证件及有关附件是真实的，复印件与原件是一致的。绝无借资质、挂靠、提供虚假材料等违规现象。</w:t>
      </w:r>
    </w:p>
    <w:p>
      <w:pPr>
        <w:spacing w:line="480" w:lineRule="exact"/>
        <w:ind w:firstLine="480" w:firstLineChars="200"/>
        <w:jc w:val="left"/>
        <w:textAlignment w:val="baseline"/>
        <w:rPr>
          <w:lang w:eastAsia="zh-CN"/>
        </w:rPr>
      </w:pPr>
      <w:r>
        <w:rPr>
          <w:lang w:eastAsia="zh-CN"/>
        </w:rPr>
        <w:t>二、我单位不参与任何串标围标等违法活动。</w:t>
      </w:r>
    </w:p>
    <w:p>
      <w:pPr>
        <w:spacing w:line="480" w:lineRule="exact"/>
        <w:ind w:firstLine="480" w:firstLineChars="200"/>
        <w:jc w:val="left"/>
        <w:textAlignment w:val="baseline"/>
        <w:rPr>
          <w:lang w:eastAsia="zh-CN"/>
        </w:rPr>
      </w:pPr>
      <w:r>
        <w:rPr>
          <w:lang w:eastAsia="zh-CN"/>
        </w:rPr>
        <w:t>三、我单位遵守国家廉政相关规定，无失信、行贿等不良行为。</w:t>
      </w:r>
    </w:p>
    <w:p>
      <w:pPr>
        <w:spacing w:line="480" w:lineRule="exact"/>
        <w:ind w:firstLine="480" w:firstLineChars="200"/>
        <w:jc w:val="left"/>
        <w:textAlignment w:val="baseline"/>
        <w:rPr>
          <w:lang w:eastAsia="zh-CN"/>
        </w:rPr>
      </w:pPr>
      <w:r>
        <w:rPr>
          <w:lang w:eastAsia="zh-CN"/>
        </w:rPr>
        <w:t>四、如中标，我单位将委派本公司所属的正式队伍进场测绘。</w:t>
      </w:r>
    </w:p>
    <w:p>
      <w:pPr>
        <w:spacing w:line="480" w:lineRule="exact"/>
        <w:ind w:firstLine="480" w:firstLineChars="200"/>
        <w:jc w:val="left"/>
        <w:textAlignment w:val="baseline"/>
        <w:rPr>
          <w:lang w:eastAsia="zh-CN"/>
        </w:rPr>
      </w:pPr>
      <w:r>
        <w:rPr>
          <w:lang w:eastAsia="zh-CN"/>
        </w:rPr>
        <w:t>五、如中标，我单位将按照投标文件中委派的项目负责人及时到位，且全面负责工作。</w:t>
      </w:r>
    </w:p>
    <w:p>
      <w:pPr>
        <w:spacing w:line="480" w:lineRule="exact"/>
        <w:ind w:firstLine="480" w:firstLineChars="200"/>
        <w:jc w:val="left"/>
        <w:textAlignment w:val="baseline"/>
        <w:rPr>
          <w:lang w:eastAsia="zh-CN"/>
        </w:rPr>
      </w:pPr>
      <w:r>
        <w:rPr>
          <w:lang w:eastAsia="zh-CN"/>
        </w:rPr>
        <w:t>六、如中标，我单位将按照投标文件中承诺配备的主要机械、仪器、设备及时进场。</w:t>
      </w:r>
    </w:p>
    <w:p>
      <w:pPr>
        <w:spacing w:line="480" w:lineRule="exact"/>
        <w:ind w:firstLine="480" w:firstLineChars="200"/>
        <w:textAlignment w:val="baseline"/>
        <w:rPr>
          <w:lang w:eastAsia="zh-CN"/>
        </w:rPr>
      </w:pPr>
      <w:r>
        <w:rPr>
          <w:lang w:eastAsia="zh-CN"/>
        </w:rPr>
        <w:t>七、若我单位未能兑现以上承诺，愿意接受招标人和监管部门的处罚。</w:t>
      </w:r>
    </w:p>
    <w:p>
      <w:pPr>
        <w:spacing w:line="480" w:lineRule="exact"/>
        <w:ind w:firstLine="480" w:firstLineChars="200"/>
        <w:jc w:val="left"/>
        <w:textAlignment w:val="baseline"/>
        <w:rPr>
          <w:lang w:eastAsia="zh-CN"/>
        </w:rPr>
      </w:pPr>
      <w:r>
        <w:rPr>
          <w:lang w:eastAsia="zh-CN"/>
        </w:rPr>
        <w:t>对违反承诺内容所引发的一切后果，我单位愿负法律责任。</w:t>
      </w:r>
    </w:p>
    <w:p>
      <w:pPr>
        <w:spacing w:line="480" w:lineRule="exact"/>
        <w:ind w:firstLine="480" w:firstLineChars="200"/>
        <w:jc w:val="left"/>
        <w:textAlignment w:val="baseline"/>
        <w:rPr>
          <w:lang w:eastAsia="zh-CN"/>
        </w:rPr>
      </w:pPr>
    </w:p>
    <w:p>
      <w:pPr>
        <w:spacing w:line="480" w:lineRule="exact"/>
        <w:ind w:firstLine="480" w:firstLineChars="200"/>
        <w:jc w:val="left"/>
        <w:textAlignment w:val="baseline"/>
        <w:rPr>
          <w:lang w:eastAsia="zh-CN"/>
        </w:rPr>
      </w:pPr>
    </w:p>
    <w:p>
      <w:pPr>
        <w:spacing w:line="480" w:lineRule="exact"/>
        <w:ind w:firstLine="480" w:firstLineChars="200"/>
        <w:jc w:val="left"/>
        <w:textAlignment w:val="baseline"/>
        <w:rPr>
          <w:lang w:eastAsia="zh-CN"/>
        </w:rPr>
      </w:pPr>
    </w:p>
    <w:p>
      <w:pPr>
        <w:pStyle w:val="4"/>
        <w:spacing w:afterLines="50" w:line="600" w:lineRule="exact"/>
        <w:ind w:firstLine="3000" w:firstLineChars="1250"/>
        <w:rPr>
          <w:rFonts w:ascii="宋体" w:hAnsi="宋体" w:eastAsia="宋体"/>
          <w:u w:val="single"/>
        </w:rPr>
      </w:pPr>
      <w:r>
        <w:rPr>
          <w:rFonts w:ascii="宋体" w:hAnsi="宋体" w:eastAsia="宋体"/>
        </w:rPr>
        <w:t>投标人(盖单位公章)：</w:t>
      </w:r>
    </w:p>
    <w:p>
      <w:pPr>
        <w:pStyle w:val="4"/>
        <w:spacing w:afterLines="50" w:line="600" w:lineRule="exact"/>
        <w:ind w:firstLine="3000" w:firstLineChars="1250"/>
        <w:rPr>
          <w:rFonts w:ascii="宋体" w:hAnsi="宋体" w:eastAsia="宋体"/>
        </w:rPr>
      </w:pPr>
      <w:r>
        <w:rPr>
          <w:rFonts w:ascii="宋体" w:hAnsi="宋体" w:eastAsia="宋体"/>
        </w:rPr>
        <w:t>法定代表人或其代理人(签字或盖章)：</w:t>
      </w:r>
    </w:p>
    <w:p>
      <w:pPr>
        <w:pStyle w:val="4"/>
        <w:spacing w:line="360" w:lineRule="auto"/>
        <w:ind w:firstLine="0"/>
        <w:jc w:val="center"/>
        <w:rPr>
          <w:rFonts w:ascii="宋体" w:hAnsi="宋体" w:eastAsia="宋体"/>
          <w:kern w:val="0"/>
        </w:rPr>
      </w:pPr>
      <w:r>
        <w:rPr>
          <w:rFonts w:ascii="宋体" w:hAnsi="宋体" w:eastAsia="宋体"/>
        </w:rPr>
        <w:t xml:space="preserve">                                      日期：</w:t>
      </w:r>
      <w:r>
        <w:rPr>
          <w:rFonts w:hint="eastAsia" w:ascii="宋体" w:hAnsi="宋体" w:eastAsia="宋体"/>
        </w:rPr>
        <w:t xml:space="preserve">  </w:t>
      </w:r>
      <w:r>
        <w:rPr>
          <w:rFonts w:ascii="宋体" w:hAnsi="宋体" w:eastAsia="宋体"/>
        </w:rPr>
        <w:t>年</w:t>
      </w:r>
      <w:r>
        <w:rPr>
          <w:rFonts w:hint="eastAsia" w:ascii="宋体" w:hAnsi="宋体" w:eastAsia="宋体"/>
        </w:rPr>
        <w:t xml:space="preserve">  </w:t>
      </w:r>
      <w:r>
        <w:rPr>
          <w:rFonts w:ascii="宋体" w:hAnsi="宋体" w:eastAsia="宋体"/>
        </w:rPr>
        <w:t>月</w:t>
      </w:r>
      <w:r>
        <w:rPr>
          <w:rFonts w:hint="eastAsia" w:ascii="宋体" w:hAnsi="宋体" w:eastAsia="宋体"/>
        </w:rPr>
        <w:t xml:space="preserve">   </w:t>
      </w:r>
      <w:r>
        <w:rPr>
          <w:rFonts w:ascii="宋体" w:hAnsi="宋体" w:eastAsia="宋体"/>
        </w:rPr>
        <w:t>日</w:t>
      </w:r>
    </w:p>
    <w:p>
      <w:pPr>
        <w:pStyle w:val="4"/>
        <w:tabs>
          <w:tab w:val="left" w:pos="1000"/>
        </w:tabs>
        <w:spacing w:line="360" w:lineRule="auto"/>
        <w:rPr>
          <w:rFonts w:ascii="宋体" w:hAnsi="宋体" w:eastAsia="宋体" w:cs="宋体"/>
          <w:b/>
        </w:rPr>
      </w:pPr>
    </w:p>
    <w:p>
      <w:pPr>
        <w:pStyle w:val="4"/>
        <w:tabs>
          <w:tab w:val="left" w:pos="1000"/>
        </w:tabs>
        <w:spacing w:line="360" w:lineRule="auto"/>
        <w:rPr>
          <w:rFonts w:ascii="宋体" w:hAnsi="宋体" w:eastAsia="宋体" w:cs="宋体"/>
          <w:b/>
        </w:rPr>
      </w:pPr>
    </w:p>
    <w:p>
      <w:pPr>
        <w:pStyle w:val="4"/>
        <w:tabs>
          <w:tab w:val="left" w:pos="1000"/>
        </w:tabs>
        <w:spacing w:line="480" w:lineRule="auto"/>
        <w:rPr>
          <w:rFonts w:ascii="宋体" w:hAnsi="宋体" w:eastAsia="宋体" w:cs="宋体"/>
          <w:b/>
        </w:rPr>
      </w:pPr>
    </w:p>
    <w:p>
      <w:pPr>
        <w:pStyle w:val="4"/>
        <w:tabs>
          <w:tab w:val="left" w:pos="1000"/>
        </w:tabs>
        <w:spacing w:line="480" w:lineRule="auto"/>
        <w:ind w:firstLine="0"/>
        <w:rPr>
          <w:rFonts w:ascii="宋体" w:hAnsi="宋体" w:eastAsia="宋体" w:cs="宋体"/>
          <w:b/>
        </w:rPr>
      </w:pPr>
    </w:p>
    <w:p>
      <w:pPr>
        <w:jc w:val="center"/>
        <w:outlineLvl w:val="1"/>
        <w:rPr>
          <w:rFonts w:ascii="Tahoma" w:hAnsi="Tahoma"/>
          <w:b/>
          <w:sz w:val="28"/>
          <w:szCs w:val="28"/>
          <w:lang w:eastAsia="zh-CN"/>
        </w:rPr>
      </w:pPr>
      <w:r>
        <w:rPr>
          <w:rFonts w:hint="eastAsia" w:ascii="Tahoma" w:hAnsi="Tahoma"/>
          <w:b/>
          <w:sz w:val="28"/>
          <w:szCs w:val="28"/>
          <w:lang w:eastAsia="zh-CN"/>
        </w:rPr>
        <w:t>五、保密承诺书</w:t>
      </w:r>
    </w:p>
    <w:p>
      <w:pPr>
        <w:spacing w:line="480" w:lineRule="exact"/>
        <w:jc w:val="left"/>
        <w:textAlignment w:val="baseline"/>
        <w:rPr>
          <w:lang w:eastAsia="zh-CN"/>
        </w:rPr>
      </w:pPr>
      <w:r>
        <w:rPr>
          <w:lang w:eastAsia="zh-CN"/>
        </w:rPr>
        <w:t>致：</w:t>
      </w:r>
      <w:r>
        <w:rPr>
          <w:u w:val="single"/>
          <w:lang w:eastAsia="zh-CN"/>
        </w:rPr>
        <w:t xml:space="preserve">                           （</w:t>
      </w:r>
      <w:r>
        <w:rPr>
          <w:lang w:eastAsia="zh-CN"/>
        </w:rPr>
        <w:t>招标人全称）</w:t>
      </w:r>
    </w:p>
    <w:p>
      <w:pPr>
        <w:spacing w:line="480" w:lineRule="exact"/>
        <w:ind w:firstLine="480" w:firstLineChars="200"/>
        <w:jc w:val="left"/>
        <w:textAlignment w:val="baseline"/>
        <w:rPr>
          <w:lang w:eastAsia="zh-CN"/>
        </w:rPr>
      </w:pPr>
      <w:r>
        <w:rPr>
          <w:lang w:eastAsia="zh-CN"/>
        </w:rPr>
        <w:t>（投标人全称）</w:t>
      </w:r>
      <w:r>
        <w:rPr>
          <w:rFonts w:hint="eastAsia"/>
          <w:lang w:eastAsia="zh-CN"/>
        </w:rPr>
        <w:t xml:space="preserve"> </w:t>
      </w:r>
      <w:r>
        <w:rPr>
          <w:rFonts w:hint="eastAsia"/>
          <w:u w:val="single"/>
          <w:lang w:eastAsia="zh-CN"/>
        </w:rPr>
        <w:t xml:space="preserve">                </w:t>
      </w:r>
      <w:r>
        <w:rPr>
          <w:rFonts w:hint="eastAsia"/>
          <w:lang w:eastAsia="zh-CN"/>
        </w:rPr>
        <w:t xml:space="preserve"> </w:t>
      </w:r>
      <w:r>
        <w:rPr>
          <w:lang w:eastAsia="zh-CN"/>
        </w:rPr>
        <w:t>参与（项目名称）</w:t>
      </w:r>
      <w:r>
        <w:rPr>
          <w:rFonts w:hint="eastAsia"/>
          <w:u w:val="single"/>
          <w:lang w:eastAsia="zh-CN"/>
        </w:rPr>
        <w:t xml:space="preserve">                 </w:t>
      </w:r>
      <w:r>
        <w:rPr>
          <w:rFonts w:hint="eastAsia"/>
          <w:lang w:eastAsia="zh-CN"/>
        </w:rPr>
        <w:t xml:space="preserve"> </w:t>
      </w:r>
      <w:r>
        <w:rPr>
          <w:lang w:eastAsia="zh-CN"/>
        </w:rPr>
        <w:t>投标，我单位愿意作出以下承诺：</w:t>
      </w:r>
    </w:p>
    <w:p>
      <w:pPr>
        <w:spacing w:line="360" w:lineRule="auto"/>
        <w:ind w:firstLine="480" w:firstLineChars="200"/>
        <w:rPr>
          <w:szCs w:val="24"/>
          <w:lang w:eastAsia="zh-CN"/>
        </w:rPr>
      </w:pPr>
      <w:r>
        <w:rPr>
          <w:rFonts w:hint="eastAsia"/>
          <w:szCs w:val="24"/>
          <w:lang w:eastAsia="zh-CN"/>
        </w:rPr>
        <w:t>一、中标后我</w:t>
      </w:r>
      <w:r>
        <w:rPr>
          <w:szCs w:val="24"/>
          <w:lang w:eastAsia="zh-CN"/>
        </w:rPr>
        <w:t>单位负责对招标单位所提供资料及测绘最终成果的保密，</w:t>
      </w:r>
      <w:r>
        <w:rPr>
          <w:rFonts w:hint="eastAsia"/>
          <w:szCs w:val="24"/>
          <w:lang w:eastAsia="zh-CN"/>
        </w:rPr>
        <w:t>严格</w:t>
      </w:r>
      <w:r>
        <w:rPr>
          <w:szCs w:val="24"/>
          <w:lang w:eastAsia="zh-CN"/>
        </w:rPr>
        <w:t>要求所有工作人员遵守采购单位的保密规定，不以任何形式将收集到的所有资料、数据等进行泄漏、传播</w:t>
      </w:r>
      <w:r>
        <w:rPr>
          <w:rFonts w:hint="eastAsia"/>
          <w:szCs w:val="24"/>
          <w:lang w:eastAsia="zh-CN"/>
        </w:rPr>
        <w:t>，同时承诺</w:t>
      </w:r>
      <w:r>
        <w:rPr>
          <w:szCs w:val="24"/>
          <w:lang w:eastAsia="zh-CN"/>
        </w:rPr>
        <w:t>配置专用保密电脑进行图形数据处理</w:t>
      </w:r>
      <w:r>
        <w:rPr>
          <w:rFonts w:hint="eastAsia"/>
          <w:szCs w:val="24"/>
          <w:lang w:eastAsia="zh-CN"/>
        </w:rPr>
        <w:t>。</w:t>
      </w:r>
    </w:p>
    <w:p>
      <w:pPr>
        <w:spacing w:line="360" w:lineRule="auto"/>
        <w:ind w:firstLine="480" w:firstLineChars="200"/>
        <w:rPr>
          <w:szCs w:val="24"/>
          <w:lang w:eastAsia="zh-CN"/>
        </w:rPr>
      </w:pPr>
      <w:r>
        <w:rPr>
          <w:rFonts w:hint="eastAsia"/>
          <w:szCs w:val="24"/>
          <w:lang w:eastAsia="zh-CN"/>
        </w:rPr>
        <w:t>二、</w:t>
      </w:r>
      <w:r>
        <w:rPr>
          <w:szCs w:val="24"/>
          <w:lang w:eastAsia="zh-CN"/>
        </w:rPr>
        <w:t>我单位所有参加</w:t>
      </w:r>
      <w:r>
        <w:rPr>
          <w:rFonts w:hint="eastAsia"/>
          <w:szCs w:val="24"/>
          <w:lang w:eastAsia="zh-CN"/>
        </w:rPr>
        <w:t>本次</w:t>
      </w:r>
      <w:r>
        <w:rPr>
          <w:szCs w:val="24"/>
          <w:lang w:eastAsia="zh-CN"/>
        </w:rPr>
        <w:t>项目服务人员</w:t>
      </w:r>
      <w:r>
        <w:rPr>
          <w:rFonts w:hint="eastAsia"/>
          <w:szCs w:val="24"/>
          <w:lang w:eastAsia="zh-CN"/>
        </w:rPr>
        <w:t>均</w:t>
      </w:r>
      <w:r>
        <w:rPr>
          <w:szCs w:val="24"/>
          <w:lang w:eastAsia="zh-CN"/>
        </w:rPr>
        <w:t>与我公司签署相关保密协议，承担工作中接触相关内容的保密义务</w:t>
      </w:r>
      <w:r>
        <w:rPr>
          <w:rFonts w:hint="eastAsia"/>
          <w:szCs w:val="24"/>
          <w:lang w:eastAsia="zh-CN"/>
        </w:rPr>
        <w:t>。</w:t>
      </w:r>
    </w:p>
    <w:p>
      <w:pPr>
        <w:spacing w:line="360" w:lineRule="auto"/>
        <w:ind w:firstLine="480" w:firstLineChars="200"/>
        <w:rPr>
          <w:szCs w:val="24"/>
          <w:lang w:eastAsia="zh-CN"/>
        </w:rPr>
      </w:pPr>
      <w:r>
        <w:rPr>
          <w:rFonts w:hint="eastAsia"/>
          <w:szCs w:val="24"/>
          <w:lang w:eastAsia="zh-CN"/>
        </w:rPr>
        <w:t>三、</w:t>
      </w:r>
      <w:r>
        <w:rPr>
          <w:szCs w:val="24"/>
          <w:lang w:eastAsia="zh-CN"/>
        </w:rPr>
        <w:t>项目成果最终所有权属招标单位，在项目完成时必须全部移交</w:t>
      </w:r>
      <w:r>
        <w:rPr>
          <w:rFonts w:hint="eastAsia"/>
          <w:szCs w:val="24"/>
          <w:lang w:eastAsia="zh-CN"/>
        </w:rPr>
        <w:t>。</w:t>
      </w:r>
    </w:p>
    <w:p>
      <w:pPr>
        <w:spacing w:line="360" w:lineRule="auto"/>
        <w:ind w:firstLine="480" w:firstLineChars="200"/>
        <w:rPr>
          <w:szCs w:val="24"/>
          <w:lang w:eastAsia="zh-CN"/>
        </w:rPr>
      </w:pPr>
      <w:r>
        <w:rPr>
          <w:rFonts w:hint="eastAsia"/>
          <w:szCs w:val="24"/>
          <w:lang w:eastAsia="zh-CN"/>
        </w:rPr>
        <w:t>四、我</w:t>
      </w:r>
      <w:r>
        <w:rPr>
          <w:szCs w:val="24"/>
          <w:lang w:eastAsia="zh-CN"/>
        </w:rPr>
        <w:t>单位</w:t>
      </w:r>
      <w:r>
        <w:rPr>
          <w:rFonts w:hint="eastAsia"/>
          <w:szCs w:val="24"/>
          <w:lang w:eastAsia="zh-CN"/>
        </w:rPr>
        <w:t>承诺</w:t>
      </w:r>
      <w:r>
        <w:rPr>
          <w:szCs w:val="24"/>
          <w:lang w:eastAsia="zh-CN"/>
        </w:rPr>
        <w:t>维护项目服务成果，不得转让给第三方重复使用。</w:t>
      </w:r>
    </w:p>
    <w:p>
      <w:pPr>
        <w:spacing w:line="360" w:lineRule="auto"/>
        <w:ind w:firstLine="480" w:firstLineChars="200"/>
        <w:rPr>
          <w:szCs w:val="24"/>
          <w:lang w:eastAsia="zh-CN"/>
        </w:rPr>
      </w:pPr>
      <w:r>
        <w:rPr>
          <w:szCs w:val="24"/>
          <w:lang w:eastAsia="zh-CN"/>
        </w:rPr>
        <w:t>以上保密规定如有违反，招标单位有权追究中标单位相关法律责任。</w:t>
      </w:r>
    </w:p>
    <w:p>
      <w:pPr>
        <w:rPr>
          <w:lang w:eastAsia="zh-CN"/>
        </w:rPr>
      </w:pPr>
    </w:p>
    <w:p>
      <w:pPr>
        <w:pStyle w:val="2"/>
      </w:pPr>
    </w:p>
    <w:p>
      <w:pPr>
        <w:pStyle w:val="2"/>
      </w:pPr>
    </w:p>
    <w:p>
      <w:pPr>
        <w:pStyle w:val="2"/>
      </w:pPr>
    </w:p>
    <w:p>
      <w:pPr>
        <w:pStyle w:val="2"/>
      </w:pPr>
    </w:p>
    <w:p>
      <w:pPr>
        <w:pStyle w:val="2"/>
      </w:pPr>
    </w:p>
    <w:p>
      <w:pPr>
        <w:pStyle w:val="4"/>
        <w:spacing w:afterLines="50" w:line="600" w:lineRule="exact"/>
        <w:ind w:firstLine="3000" w:firstLineChars="1250"/>
        <w:rPr>
          <w:rFonts w:ascii="宋体" w:hAnsi="宋体" w:eastAsia="宋体"/>
          <w:u w:val="single"/>
        </w:rPr>
      </w:pPr>
      <w:r>
        <w:rPr>
          <w:rFonts w:ascii="宋体" w:hAnsi="宋体" w:eastAsia="宋体"/>
        </w:rPr>
        <w:t>投标人(盖单位公章)：</w:t>
      </w:r>
    </w:p>
    <w:p>
      <w:pPr>
        <w:pStyle w:val="4"/>
        <w:spacing w:afterLines="50" w:line="600" w:lineRule="exact"/>
        <w:ind w:firstLine="3000" w:firstLineChars="1250"/>
        <w:rPr>
          <w:rFonts w:ascii="宋体" w:hAnsi="宋体" w:eastAsia="宋体"/>
        </w:rPr>
      </w:pPr>
      <w:r>
        <w:rPr>
          <w:rFonts w:ascii="宋体" w:hAnsi="宋体" w:eastAsia="宋体"/>
        </w:rPr>
        <w:t>法定代表人或其代理人(签字或盖章)：</w:t>
      </w:r>
    </w:p>
    <w:p>
      <w:pPr>
        <w:pStyle w:val="4"/>
        <w:spacing w:line="360" w:lineRule="auto"/>
        <w:ind w:firstLine="0"/>
        <w:jc w:val="center"/>
        <w:rPr>
          <w:rFonts w:ascii="宋体" w:hAnsi="宋体" w:eastAsia="宋体"/>
          <w:kern w:val="0"/>
        </w:rPr>
      </w:pPr>
      <w:r>
        <w:rPr>
          <w:rFonts w:ascii="宋体" w:hAnsi="宋体" w:eastAsia="宋体"/>
        </w:rPr>
        <w:t xml:space="preserve">                                      日期：</w:t>
      </w:r>
      <w:r>
        <w:rPr>
          <w:rFonts w:hint="eastAsia" w:ascii="宋体" w:hAnsi="宋体" w:eastAsia="宋体"/>
        </w:rPr>
        <w:t xml:space="preserve">  </w:t>
      </w:r>
      <w:r>
        <w:rPr>
          <w:rFonts w:ascii="宋体" w:hAnsi="宋体" w:eastAsia="宋体"/>
        </w:rPr>
        <w:t>年</w:t>
      </w:r>
      <w:r>
        <w:rPr>
          <w:rFonts w:hint="eastAsia" w:ascii="宋体" w:hAnsi="宋体" w:eastAsia="宋体"/>
        </w:rPr>
        <w:t xml:space="preserve">  </w:t>
      </w:r>
      <w:r>
        <w:rPr>
          <w:rFonts w:ascii="宋体" w:hAnsi="宋体" w:eastAsia="宋体"/>
        </w:rPr>
        <w:t>月</w:t>
      </w:r>
      <w:r>
        <w:rPr>
          <w:rFonts w:hint="eastAsia" w:ascii="宋体" w:hAnsi="宋体" w:eastAsia="宋体"/>
        </w:rPr>
        <w:t xml:space="preserve">   </w:t>
      </w:r>
      <w:r>
        <w:rPr>
          <w:rFonts w:ascii="宋体" w:hAnsi="宋体" w:eastAsia="宋体"/>
        </w:rPr>
        <w:t>日</w:t>
      </w:r>
    </w:p>
    <w:p>
      <w:pPr>
        <w:pStyle w:val="2"/>
        <w:rPr>
          <w:b/>
        </w:rPr>
      </w:pPr>
    </w:p>
    <w:sectPr>
      <w:headerReference r:id="rId9" w:type="first"/>
      <w:footerReference r:id="rId11" w:type="first"/>
      <w:footerReference r:id="rId10" w:type="default"/>
      <w:pgSz w:w="11906" w:h="16838"/>
      <w:pgMar w:top="1440" w:right="1418" w:bottom="1440" w:left="1701" w:header="1191" w:footer="68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创艺简仿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大黑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b/>
        <w:sz w:val="24"/>
        <w:szCs w:val="24"/>
      </w:rPr>
    </w:pPr>
    <w:r>
      <w:rPr>
        <w:rFonts w:ascii="新宋体" w:hAnsi="新宋体" w:eastAsia="新宋体"/>
        <w:b/>
        <w:bCs/>
        <w:szCs w:val="21"/>
      </w:rPr>
      <w:pict>
        <v:shape id="_x0000_i1025" o:spt="75" type="#_x0000_t75" style="height:17.25pt;width:18pt;" filled="f" o:preferrelative="t" stroked="f" coordsize="21600,21600">
          <v:path/>
          <v:fill on="f" focussize="0,0"/>
          <v:stroke on="f" joinstyle="miter"/>
          <v:imagedata r:id="rId1" o:title="CQ`VBJ)$K07M4IWP3V~JZZF"/>
          <o:lock v:ext="edit" aspectratio="t"/>
          <w10:wrap type="none"/>
          <w10:anchorlock/>
        </v:shape>
      </w:pict>
    </w:r>
    <w:r>
      <w:rPr>
        <w:rFonts w:hint="eastAsia"/>
        <w:lang w:val="zh-CN"/>
      </w:rPr>
      <w:t xml:space="preserve">中航技国际经贸发展有限公司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4599985"/>
      <w:docPartObj>
        <w:docPartGallery w:val="autotext"/>
      </w:docPartObj>
    </w:sdtPr>
    <w:sdtContent>
      <w:p>
        <w:pPr>
          <w:pStyle w:val="9"/>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15</w:t>
        </w:r>
        <w:r>
          <w:rPr>
            <w:sz w:val="24"/>
            <w:szCs w:val="24"/>
          </w:rPr>
          <w:fldChar w:fldCharType="end"/>
        </w:r>
      </w:p>
    </w:sdtContent>
  </w:sdt>
  <w:p>
    <w:pPr>
      <w:pStyle w:val="9"/>
      <w:jc w:val="both"/>
      <w:rPr>
        <w:b/>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219E4"/>
    <w:multiLevelType w:val="singleLevel"/>
    <w:tmpl w:val="556219E4"/>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5ECC"/>
    <w:rsid w:val="00037F93"/>
    <w:rsid w:val="000728D9"/>
    <w:rsid w:val="00074B01"/>
    <w:rsid w:val="00075B56"/>
    <w:rsid w:val="00076061"/>
    <w:rsid w:val="00081D5D"/>
    <w:rsid w:val="0009570C"/>
    <w:rsid w:val="00095B71"/>
    <w:rsid w:val="000A09D2"/>
    <w:rsid w:val="000A2C90"/>
    <w:rsid w:val="000E7735"/>
    <w:rsid w:val="001030D3"/>
    <w:rsid w:val="00112966"/>
    <w:rsid w:val="00160DB3"/>
    <w:rsid w:val="001664BB"/>
    <w:rsid w:val="00166D9B"/>
    <w:rsid w:val="001753FC"/>
    <w:rsid w:val="00175788"/>
    <w:rsid w:val="001E0FB2"/>
    <w:rsid w:val="00205605"/>
    <w:rsid w:val="00205868"/>
    <w:rsid w:val="00223EBD"/>
    <w:rsid w:val="002908C9"/>
    <w:rsid w:val="002C0450"/>
    <w:rsid w:val="002C1CBF"/>
    <w:rsid w:val="002C6F1F"/>
    <w:rsid w:val="002D4EC9"/>
    <w:rsid w:val="0030000A"/>
    <w:rsid w:val="00301461"/>
    <w:rsid w:val="003022A1"/>
    <w:rsid w:val="00316079"/>
    <w:rsid w:val="00316BA6"/>
    <w:rsid w:val="003607F6"/>
    <w:rsid w:val="00361574"/>
    <w:rsid w:val="003979DD"/>
    <w:rsid w:val="003A64C6"/>
    <w:rsid w:val="003B438E"/>
    <w:rsid w:val="003E27CB"/>
    <w:rsid w:val="003F322F"/>
    <w:rsid w:val="00460639"/>
    <w:rsid w:val="004939B2"/>
    <w:rsid w:val="004A62A9"/>
    <w:rsid w:val="004E2E25"/>
    <w:rsid w:val="004E73E5"/>
    <w:rsid w:val="005225C0"/>
    <w:rsid w:val="00535ECC"/>
    <w:rsid w:val="00573785"/>
    <w:rsid w:val="00575440"/>
    <w:rsid w:val="005870AE"/>
    <w:rsid w:val="005A4EA7"/>
    <w:rsid w:val="005B2A23"/>
    <w:rsid w:val="005D2FBA"/>
    <w:rsid w:val="005D6A73"/>
    <w:rsid w:val="005E3795"/>
    <w:rsid w:val="005F4C18"/>
    <w:rsid w:val="00623F56"/>
    <w:rsid w:val="00625B7F"/>
    <w:rsid w:val="00663E1F"/>
    <w:rsid w:val="00686DF7"/>
    <w:rsid w:val="006A606A"/>
    <w:rsid w:val="006B12E5"/>
    <w:rsid w:val="006E0DAA"/>
    <w:rsid w:val="006F0CE1"/>
    <w:rsid w:val="007208F2"/>
    <w:rsid w:val="0074346E"/>
    <w:rsid w:val="0078190A"/>
    <w:rsid w:val="00794D9F"/>
    <w:rsid w:val="007B0EBD"/>
    <w:rsid w:val="007E1D97"/>
    <w:rsid w:val="007F3855"/>
    <w:rsid w:val="00801463"/>
    <w:rsid w:val="00816730"/>
    <w:rsid w:val="008264BA"/>
    <w:rsid w:val="008464B0"/>
    <w:rsid w:val="00850588"/>
    <w:rsid w:val="0087196C"/>
    <w:rsid w:val="008A5B90"/>
    <w:rsid w:val="008E7BB9"/>
    <w:rsid w:val="009310BD"/>
    <w:rsid w:val="009572A5"/>
    <w:rsid w:val="009579EE"/>
    <w:rsid w:val="00990E58"/>
    <w:rsid w:val="009B20BA"/>
    <w:rsid w:val="009E27BE"/>
    <w:rsid w:val="009E5873"/>
    <w:rsid w:val="009F6173"/>
    <w:rsid w:val="00A15F93"/>
    <w:rsid w:val="00A46302"/>
    <w:rsid w:val="00A74560"/>
    <w:rsid w:val="00A76C67"/>
    <w:rsid w:val="00A9128F"/>
    <w:rsid w:val="00A94641"/>
    <w:rsid w:val="00AB13BD"/>
    <w:rsid w:val="00AE1BD5"/>
    <w:rsid w:val="00B30F81"/>
    <w:rsid w:val="00B42891"/>
    <w:rsid w:val="00B94F40"/>
    <w:rsid w:val="00BA6D62"/>
    <w:rsid w:val="00BC53DC"/>
    <w:rsid w:val="00BC6F6D"/>
    <w:rsid w:val="00BF5E7C"/>
    <w:rsid w:val="00C01350"/>
    <w:rsid w:val="00C17D27"/>
    <w:rsid w:val="00C32155"/>
    <w:rsid w:val="00C636CB"/>
    <w:rsid w:val="00C72180"/>
    <w:rsid w:val="00C90FB7"/>
    <w:rsid w:val="00C9494A"/>
    <w:rsid w:val="00C97A7A"/>
    <w:rsid w:val="00CA1095"/>
    <w:rsid w:val="00CB5D9C"/>
    <w:rsid w:val="00CD5138"/>
    <w:rsid w:val="00CD6DAF"/>
    <w:rsid w:val="00CE123B"/>
    <w:rsid w:val="00CE47C0"/>
    <w:rsid w:val="00CE4D6A"/>
    <w:rsid w:val="00CF2AB6"/>
    <w:rsid w:val="00D06B82"/>
    <w:rsid w:val="00D25B42"/>
    <w:rsid w:val="00D3549C"/>
    <w:rsid w:val="00D4625A"/>
    <w:rsid w:val="00D600D0"/>
    <w:rsid w:val="00D622AB"/>
    <w:rsid w:val="00D730E8"/>
    <w:rsid w:val="00D76B50"/>
    <w:rsid w:val="00D93CA6"/>
    <w:rsid w:val="00DA2222"/>
    <w:rsid w:val="00DC7AA3"/>
    <w:rsid w:val="00DE312F"/>
    <w:rsid w:val="00E00741"/>
    <w:rsid w:val="00E25B75"/>
    <w:rsid w:val="00E43D79"/>
    <w:rsid w:val="00E45A7F"/>
    <w:rsid w:val="00E47DF1"/>
    <w:rsid w:val="00E67E60"/>
    <w:rsid w:val="00E721FB"/>
    <w:rsid w:val="00E77C09"/>
    <w:rsid w:val="00EB652C"/>
    <w:rsid w:val="00EF5392"/>
    <w:rsid w:val="00F335B5"/>
    <w:rsid w:val="00F42827"/>
    <w:rsid w:val="00F545C0"/>
    <w:rsid w:val="00F65A6A"/>
    <w:rsid w:val="00F66003"/>
    <w:rsid w:val="00FA4E3B"/>
    <w:rsid w:val="00FA7C41"/>
    <w:rsid w:val="00FC59E0"/>
    <w:rsid w:val="00FC7D6D"/>
    <w:rsid w:val="00FF6852"/>
    <w:rsid w:val="022B42EB"/>
    <w:rsid w:val="1B0F2467"/>
    <w:rsid w:val="21180BFE"/>
    <w:rsid w:val="28EC6D7F"/>
    <w:rsid w:val="2AF874F0"/>
    <w:rsid w:val="66502A75"/>
    <w:rsid w:val="68FD511F"/>
    <w:rsid w:val="6D1B0824"/>
    <w:rsid w:val="766C1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24"/>
      <w:lang w:val="en-US" w:eastAsia="en-US" w:bidi="ar-SA"/>
    </w:rPr>
  </w:style>
  <w:style w:type="paragraph" w:styleId="3">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30"/>
    <w:qFormat/>
    <w:uiPriority w:val="0"/>
    <w:pPr>
      <w:spacing w:line="520" w:lineRule="exact"/>
      <w:ind w:left="570"/>
    </w:pPr>
    <w:rPr>
      <w:rFonts w:ascii="方正仿宋简体" w:hAnsi="创艺简仿宋" w:eastAsia="方正仿宋简体" w:cstheme="minorBidi"/>
      <w:kern w:val="2"/>
      <w:szCs w:val="22"/>
      <w:lang w:eastAsia="zh-CN"/>
    </w:rPr>
  </w:style>
  <w:style w:type="paragraph" w:styleId="4">
    <w:name w:val="Normal Indent"/>
    <w:basedOn w:val="1"/>
    <w:link w:val="22"/>
    <w:qFormat/>
    <w:uiPriority w:val="0"/>
    <w:pPr>
      <w:adjustRightInd w:val="0"/>
      <w:ind w:firstLine="420"/>
      <w:jc w:val="left"/>
    </w:pPr>
    <w:rPr>
      <w:rFonts w:eastAsia="楷体_GB2312" w:asciiTheme="minorHAnsi" w:hAnsiTheme="minorHAnsi" w:cstheme="minorBidi"/>
      <w:kern w:val="2"/>
      <w:szCs w:val="22"/>
      <w:lang w:eastAsia="zh-CN"/>
    </w:rPr>
  </w:style>
  <w:style w:type="paragraph" w:styleId="5">
    <w:name w:val="annotation text"/>
    <w:basedOn w:val="1"/>
    <w:link w:val="36"/>
    <w:semiHidden/>
    <w:unhideWhenUsed/>
    <w:qFormat/>
    <w:uiPriority w:val="99"/>
    <w:pPr>
      <w:jc w:val="left"/>
    </w:pPr>
  </w:style>
  <w:style w:type="paragraph" w:styleId="6">
    <w:name w:val="Body Text"/>
    <w:basedOn w:val="1"/>
    <w:link w:val="27"/>
    <w:qFormat/>
    <w:uiPriority w:val="0"/>
    <w:pPr>
      <w:jc w:val="center"/>
    </w:pPr>
    <w:rPr>
      <w:rFonts w:ascii="方正大黑简体" w:hAnsi="Tahoma" w:eastAsia="方正大黑简体" w:cstheme="minorBidi"/>
      <w:kern w:val="44"/>
      <w:position w:val="6"/>
      <w:sz w:val="30"/>
      <w:szCs w:val="22"/>
      <w:lang w:eastAsia="zh-CN"/>
    </w:rPr>
  </w:style>
  <w:style w:type="paragraph" w:styleId="7">
    <w:name w:val="Block Text"/>
    <w:basedOn w:val="1"/>
    <w:qFormat/>
    <w:uiPriority w:val="0"/>
    <w:pPr>
      <w:adjustRightInd w:val="0"/>
      <w:spacing w:line="360" w:lineRule="auto"/>
      <w:ind w:left="630" w:right="-609" w:firstLine="420"/>
    </w:pPr>
    <w:rPr>
      <w:rFonts w:hint="eastAsia" w:ascii="仿宋_GB2312" w:eastAsia="仿宋_GB2312"/>
    </w:rPr>
  </w:style>
  <w:style w:type="paragraph" w:styleId="8">
    <w:name w:val="Balloon Text"/>
    <w:basedOn w:val="1"/>
    <w:link w:val="28"/>
    <w:qFormat/>
    <w:uiPriority w:val="0"/>
    <w:rPr>
      <w:rFonts w:ascii="Tahoma" w:hAnsi="Tahoma" w:cstheme="minorBidi"/>
      <w:kern w:val="2"/>
      <w:sz w:val="18"/>
      <w:szCs w:val="18"/>
      <w:lang w:eastAsia="zh-CN"/>
    </w:rPr>
  </w:style>
  <w:style w:type="paragraph" w:styleId="9">
    <w:name w:val="footer"/>
    <w:basedOn w:val="1"/>
    <w:link w:val="32"/>
    <w:qFormat/>
    <w:uiPriority w:val="99"/>
    <w:pPr>
      <w:tabs>
        <w:tab w:val="center" w:pos="4153"/>
        <w:tab w:val="right" w:pos="8306"/>
      </w:tabs>
      <w:snapToGrid w:val="0"/>
      <w:jc w:val="left"/>
    </w:pPr>
    <w:rPr>
      <w:rFonts w:ascii="Tahoma" w:hAnsi="Tahoma" w:cstheme="minorBidi"/>
      <w:kern w:val="2"/>
      <w:sz w:val="18"/>
      <w:szCs w:val="18"/>
      <w:lang w:eastAsia="zh-CN"/>
    </w:rPr>
  </w:style>
  <w:style w:type="paragraph" w:styleId="10">
    <w:name w:val="header"/>
    <w:basedOn w:val="1"/>
    <w:link w:val="31"/>
    <w:qFormat/>
    <w:uiPriority w:val="0"/>
    <w:pPr>
      <w:pBdr>
        <w:bottom w:val="single" w:color="auto" w:sz="6" w:space="1"/>
      </w:pBdr>
      <w:tabs>
        <w:tab w:val="center" w:pos="4153"/>
        <w:tab w:val="right" w:pos="8306"/>
      </w:tabs>
      <w:snapToGrid w:val="0"/>
      <w:jc w:val="center"/>
    </w:pPr>
    <w:rPr>
      <w:rFonts w:ascii="Tahoma" w:hAnsi="Tahoma" w:eastAsia="楷体_GB2312" w:cstheme="minorBidi"/>
      <w:kern w:val="2"/>
      <w:sz w:val="18"/>
      <w:szCs w:val="22"/>
      <w:lang w:eastAsia="zh-CN"/>
    </w:rPr>
  </w:style>
  <w:style w:type="paragraph" w:styleId="11">
    <w:name w:val="Body Text Indent 3"/>
    <w:basedOn w:val="1"/>
    <w:link w:val="29"/>
    <w:qFormat/>
    <w:uiPriority w:val="0"/>
    <w:pPr>
      <w:spacing w:line="360" w:lineRule="auto"/>
      <w:ind w:left="360"/>
    </w:pPr>
    <w:rPr>
      <w:rFonts w:ascii="仿宋_GB2312" w:eastAsia="仿宋_GB2312"/>
      <w:color w:val="FF0000"/>
    </w:rPr>
  </w:style>
  <w:style w:type="paragraph" w:styleId="12">
    <w:name w:val="Title"/>
    <w:basedOn w:val="1"/>
    <w:next w:val="1"/>
    <w:link w:val="34"/>
    <w:qFormat/>
    <w:uiPriority w:val="0"/>
    <w:pPr>
      <w:spacing w:before="240" w:after="60"/>
      <w:jc w:val="center"/>
      <w:outlineLvl w:val="0"/>
    </w:pPr>
    <w:rPr>
      <w:rFonts w:ascii="Cambria" w:hAnsi="Cambria" w:cstheme="minorBidi"/>
      <w:b/>
      <w:bCs/>
      <w:kern w:val="2"/>
      <w:sz w:val="32"/>
      <w:szCs w:val="32"/>
      <w:lang w:eastAsia="zh-CN"/>
    </w:rPr>
  </w:style>
  <w:style w:type="paragraph" w:styleId="13">
    <w:name w:val="annotation subject"/>
    <w:basedOn w:val="5"/>
    <w:next w:val="5"/>
    <w:link w:val="37"/>
    <w:semiHidden/>
    <w:unhideWhenUsed/>
    <w:qFormat/>
    <w:uiPriority w:val="99"/>
    <w:rPr>
      <w:b/>
      <w:bCs/>
    </w:rPr>
  </w:style>
  <w:style w:type="character" w:styleId="16">
    <w:name w:val="page number"/>
    <w:basedOn w:val="15"/>
    <w:qFormat/>
    <w:uiPriority w:val="0"/>
    <w:rPr>
      <w:rFonts w:ascii="Tahoma" w:hAnsi="Tahoma" w:eastAsia="宋体"/>
      <w:sz w:val="24"/>
    </w:rPr>
  </w:style>
  <w:style w:type="character" w:styleId="17">
    <w:name w:val="annotation reference"/>
    <w:basedOn w:val="15"/>
    <w:semiHidden/>
    <w:unhideWhenUsed/>
    <w:qFormat/>
    <w:uiPriority w:val="99"/>
    <w:rPr>
      <w:sz w:val="21"/>
      <w:szCs w:val="21"/>
    </w:rPr>
  </w:style>
  <w:style w:type="character" w:customStyle="1" w:styleId="18">
    <w:name w:val="页眉 Char"/>
    <w:link w:val="10"/>
    <w:qFormat/>
    <w:uiPriority w:val="0"/>
    <w:rPr>
      <w:rFonts w:ascii="Tahoma" w:hAnsi="Tahoma" w:eastAsia="楷体_GB2312"/>
      <w:sz w:val="18"/>
    </w:rPr>
  </w:style>
  <w:style w:type="character" w:customStyle="1" w:styleId="19">
    <w:name w:val="二级标题2 Char"/>
    <w:link w:val="20"/>
    <w:qFormat/>
    <w:uiPriority w:val="0"/>
    <w:rPr>
      <w:rFonts w:ascii="华文中宋" w:hAnsi="华文中宋" w:eastAsia="华文中宋"/>
      <w:b/>
      <w:bCs/>
      <w:sz w:val="24"/>
      <w:szCs w:val="24"/>
    </w:rPr>
  </w:style>
  <w:style w:type="paragraph" w:customStyle="1" w:styleId="20">
    <w:name w:val="二级标题2"/>
    <w:basedOn w:val="3"/>
    <w:next w:val="6"/>
    <w:link w:val="19"/>
    <w:qFormat/>
    <w:uiPriority w:val="0"/>
    <w:pPr>
      <w:adjustRightInd w:val="0"/>
      <w:snapToGrid w:val="0"/>
      <w:spacing w:before="0" w:after="0" w:line="360" w:lineRule="auto"/>
    </w:pPr>
    <w:rPr>
      <w:rFonts w:ascii="华文中宋" w:hAnsi="华文中宋" w:eastAsia="华文中宋" w:cstheme="minorBidi"/>
      <w:kern w:val="2"/>
      <w:sz w:val="24"/>
      <w:szCs w:val="24"/>
      <w:lang w:eastAsia="zh-CN"/>
    </w:rPr>
  </w:style>
  <w:style w:type="character" w:customStyle="1" w:styleId="21">
    <w:name w:val="正文文本缩进 Char"/>
    <w:link w:val="2"/>
    <w:qFormat/>
    <w:uiPriority w:val="0"/>
    <w:rPr>
      <w:rFonts w:ascii="方正仿宋简体" w:hAnsi="创艺简仿宋" w:eastAsia="方正仿宋简体"/>
      <w:sz w:val="24"/>
    </w:rPr>
  </w:style>
  <w:style w:type="character" w:customStyle="1" w:styleId="22">
    <w:name w:val="正文缩进 Char"/>
    <w:link w:val="4"/>
    <w:qFormat/>
    <w:uiPriority w:val="0"/>
    <w:rPr>
      <w:rFonts w:eastAsia="楷体_GB2312"/>
      <w:sz w:val="24"/>
    </w:rPr>
  </w:style>
  <w:style w:type="character" w:customStyle="1" w:styleId="23">
    <w:name w:val="批注框文本 Char"/>
    <w:link w:val="8"/>
    <w:qFormat/>
    <w:uiPriority w:val="0"/>
    <w:rPr>
      <w:rFonts w:ascii="Tahoma" w:hAnsi="Tahoma" w:eastAsia="宋体"/>
      <w:sz w:val="18"/>
      <w:szCs w:val="18"/>
    </w:rPr>
  </w:style>
  <w:style w:type="character" w:customStyle="1" w:styleId="24">
    <w:name w:val="标题 Char"/>
    <w:link w:val="12"/>
    <w:qFormat/>
    <w:uiPriority w:val="0"/>
    <w:rPr>
      <w:rFonts w:ascii="Cambria" w:hAnsi="Cambria" w:eastAsia="宋体"/>
      <w:b/>
      <w:bCs/>
      <w:sz w:val="32"/>
      <w:szCs w:val="32"/>
    </w:rPr>
  </w:style>
  <w:style w:type="character" w:customStyle="1" w:styleId="25">
    <w:name w:val="正文文本 Char"/>
    <w:link w:val="6"/>
    <w:qFormat/>
    <w:uiPriority w:val="0"/>
    <w:rPr>
      <w:rFonts w:ascii="方正大黑简体" w:hAnsi="Tahoma" w:eastAsia="方正大黑简体"/>
      <w:kern w:val="44"/>
      <w:position w:val="6"/>
      <w:sz w:val="30"/>
    </w:rPr>
  </w:style>
  <w:style w:type="character" w:customStyle="1" w:styleId="26">
    <w:name w:val="页脚 Char"/>
    <w:link w:val="9"/>
    <w:qFormat/>
    <w:uiPriority w:val="99"/>
    <w:rPr>
      <w:rFonts w:ascii="Tahoma" w:hAnsi="Tahoma" w:eastAsia="宋体"/>
      <w:sz w:val="18"/>
      <w:szCs w:val="18"/>
    </w:rPr>
  </w:style>
  <w:style w:type="character" w:customStyle="1" w:styleId="27">
    <w:name w:val="正文文本 Char1"/>
    <w:basedOn w:val="15"/>
    <w:link w:val="6"/>
    <w:semiHidden/>
    <w:qFormat/>
    <w:uiPriority w:val="99"/>
    <w:rPr>
      <w:rFonts w:ascii="宋体" w:hAnsi="宋体" w:eastAsia="宋体" w:cs="宋体"/>
      <w:kern w:val="0"/>
      <w:sz w:val="24"/>
      <w:szCs w:val="20"/>
      <w:lang w:val="en-US" w:eastAsia="en-US"/>
    </w:rPr>
  </w:style>
  <w:style w:type="character" w:customStyle="1" w:styleId="28">
    <w:name w:val="批注框文本 Char1"/>
    <w:basedOn w:val="15"/>
    <w:link w:val="8"/>
    <w:semiHidden/>
    <w:qFormat/>
    <w:uiPriority w:val="99"/>
    <w:rPr>
      <w:rFonts w:ascii="宋体" w:hAnsi="宋体" w:eastAsia="宋体" w:cs="宋体"/>
      <w:kern w:val="0"/>
      <w:sz w:val="18"/>
      <w:szCs w:val="18"/>
      <w:lang w:val="en-US" w:eastAsia="en-US"/>
    </w:rPr>
  </w:style>
  <w:style w:type="character" w:customStyle="1" w:styleId="29">
    <w:name w:val="正文文本缩进 3 Char"/>
    <w:basedOn w:val="15"/>
    <w:link w:val="11"/>
    <w:qFormat/>
    <w:uiPriority w:val="0"/>
    <w:rPr>
      <w:rFonts w:ascii="仿宋_GB2312" w:hAnsi="宋体" w:eastAsia="仿宋_GB2312" w:cs="宋体"/>
      <w:color w:val="FF0000"/>
      <w:kern w:val="0"/>
      <w:sz w:val="24"/>
      <w:szCs w:val="20"/>
      <w:lang w:val="en-US" w:eastAsia="en-US"/>
    </w:rPr>
  </w:style>
  <w:style w:type="character" w:customStyle="1" w:styleId="30">
    <w:name w:val="正文文本缩进 Char1"/>
    <w:basedOn w:val="15"/>
    <w:link w:val="2"/>
    <w:semiHidden/>
    <w:qFormat/>
    <w:uiPriority w:val="99"/>
    <w:rPr>
      <w:rFonts w:ascii="宋体" w:hAnsi="宋体" w:eastAsia="宋体" w:cs="宋体"/>
      <w:kern w:val="0"/>
      <w:sz w:val="24"/>
      <w:szCs w:val="20"/>
      <w:lang w:val="en-US" w:eastAsia="en-US"/>
    </w:rPr>
  </w:style>
  <w:style w:type="character" w:customStyle="1" w:styleId="31">
    <w:name w:val="页眉 Char1"/>
    <w:basedOn w:val="15"/>
    <w:link w:val="10"/>
    <w:semiHidden/>
    <w:qFormat/>
    <w:uiPriority w:val="99"/>
    <w:rPr>
      <w:rFonts w:ascii="宋体" w:hAnsi="宋体" w:eastAsia="宋体" w:cs="宋体"/>
      <w:kern w:val="0"/>
      <w:sz w:val="18"/>
      <w:szCs w:val="18"/>
      <w:lang w:val="en-US" w:eastAsia="en-US"/>
    </w:rPr>
  </w:style>
  <w:style w:type="character" w:customStyle="1" w:styleId="32">
    <w:name w:val="页脚 Char1"/>
    <w:basedOn w:val="15"/>
    <w:link w:val="9"/>
    <w:semiHidden/>
    <w:qFormat/>
    <w:uiPriority w:val="99"/>
    <w:rPr>
      <w:rFonts w:ascii="宋体" w:hAnsi="宋体" w:eastAsia="宋体" w:cs="宋体"/>
      <w:kern w:val="0"/>
      <w:sz w:val="18"/>
      <w:szCs w:val="18"/>
      <w:lang w:val="en-US" w:eastAsia="en-US"/>
    </w:rPr>
  </w:style>
  <w:style w:type="paragraph" w:customStyle="1" w:styleId="33">
    <w:name w:val="Plain Text1"/>
    <w:basedOn w:val="1"/>
    <w:qFormat/>
    <w:uiPriority w:val="0"/>
    <w:pPr>
      <w:adjustRightInd w:val="0"/>
    </w:pPr>
    <w:rPr>
      <w:rFonts w:hint="eastAsia" w:hAnsi="Courier New" w:eastAsia="楷体_GB2312"/>
      <w:sz w:val="28"/>
    </w:rPr>
  </w:style>
  <w:style w:type="character" w:customStyle="1" w:styleId="34">
    <w:name w:val="标题 Char1"/>
    <w:basedOn w:val="15"/>
    <w:link w:val="12"/>
    <w:qFormat/>
    <w:uiPriority w:val="10"/>
    <w:rPr>
      <w:rFonts w:eastAsia="宋体" w:asciiTheme="majorHAnsi" w:hAnsiTheme="majorHAnsi" w:cstheme="majorBidi"/>
      <w:b/>
      <w:bCs/>
      <w:kern w:val="0"/>
      <w:sz w:val="32"/>
      <w:szCs w:val="32"/>
      <w:lang w:val="en-US" w:eastAsia="en-US"/>
    </w:rPr>
  </w:style>
  <w:style w:type="character" w:customStyle="1" w:styleId="35">
    <w:name w:val="标题 2 Char"/>
    <w:basedOn w:val="15"/>
    <w:link w:val="3"/>
    <w:semiHidden/>
    <w:qFormat/>
    <w:uiPriority w:val="9"/>
    <w:rPr>
      <w:rFonts w:asciiTheme="majorHAnsi" w:hAnsiTheme="majorHAnsi" w:eastAsiaTheme="majorEastAsia" w:cstheme="majorBidi"/>
      <w:b/>
      <w:bCs/>
      <w:kern w:val="0"/>
      <w:sz w:val="32"/>
      <w:szCs w:val="32"/>
      <w:lang w:val="en-US" w:eastAsia="en-US"/>
    </w:rPr>
  </w:style>
  <w:style w:type="character" w:customStyle="1" w:styleId="36">
    <w:name w:val="批注文字 Char"/>
    <w:basedOn w:val="15"/>
    <w:link w:val="5"/>
    <w:semiHidden/>
    <w:qFormat/>
    <w:uiPriority w:val="99"/>
    <w:rPr>
      <w:rFonts w:ascii="宋体" w:hAnsi="宋体" w:eastAsia="宋体" w:cs="宋体"/>
      <w:sz w:val="24"/>
      <w:lang w:eastAsia="en-US"/>
    </w:rPr>
  </w:style>
  <w:style w:type="character" w:customStyle="1" w:styleId="37">
    <w:name w:val="批注主题 Char"/>
    <w:basedOn w:val="36"/>
    <w:link w:val="13"/>
    <w:semiHidden/>
    <w:qFormat/>
    <w:uiPriority w:val="99"/>
    <w:rPr>
      <w:b/>
      <w:bCs/>
    </w:rPr>
  </w:style>
  <w:style w:type="paragraph" w:customStyle="1" w:styleId="38">
    <w:name w:val="Revision"/>
    <w:hidden/>
    <w:unhideWhenUsed/>
    <w:qFormat/>
    <w:uiPriority w:val="99"/>
    <w:rPr>
      <w:rFonts w:ascii="宋体" w:hAnsi="宋体" w:eastAsia="宋体" w:cs="宋体"/>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5.wmf"/><Relationship Id="rId22" Type="http://schemas.openxmlformats.org/officeDocument/2006/relationships/oleObject" Target="embeddings/oleObject7.bin"/><Relationship Id="rId21" Type="http://schemas.openxmlformats.org/officeDocument/2006/relationships/image" Target="media/image4.png"/><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oleObject" Target="embeddings/oleObject4.bin"/><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2B683-A974-45D0-8F1F-864650037C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1898</Words>
  <Characters>10821</Characters>
  <Lines>90</Lines>
  <Paragraphs>25</Paragraphs>
  <TotalTime>21</TotalTime>
  <ScaleCrop>false</ScaleCrop>
  <LinksUpToDate>false</LinksUpToDate>
  <CharactersWithSpaces>12694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2020-09-23T06:53:00Z</dcterms:created>
  <dc:creator>微软用户</dc:creator>
  <cp:lastModifiedBy>王晓嫱</cp:lastModifiedBy>
  <cp:lastPrinted>2020-09-23T07:50:00Z</cp:lastPrinted>
  <dcterms:modified xsi:type="dcterms:W3CDTF">2024-09-24T06:02:57Z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9BD6168619C74D86A8E4604561F4B148</vt:lpwstr>
  </property>
</Properties>
</file>